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A43C" w14:textId="77777777" w:rsidR="00BA1AF9" w:rsidRPr="00BA1AF9" w:rsidRDefault="00BA1AF9" w:rsidP="00BA1AF9">
      <w:pPr>
        <w:spacing w:after="0" w:line="240" w:lineRule="auto"/>
        <w:rPr>
          <w:rFonts w:eastAsia="Times New Roman" w:cstheme="minorHAnsi"/>
        </w:rPr>
      </w:pPr>
      <w:r w:rsidRPr="00BA1AF9">
        <w:rPr>
          <w:rFonts w:eastAsia="Times New Roman" w:cstheme="minorHAnsi"/>
        </w:rPr>
        <w:t xml:space="preserve">1. </w:t>
      </w:r>
    </w:p>
    <w:p w14:paraId="5C7D58FA" w14:textId="620EE2C8" w:rsidR="00BA1AF9" w:rsidRPr="00BA1AF9" w:rsidRDefault="00BA1AF9" w:rsidP="00BA1AF9">
      <w:pPr>
        <w:spacing w:after="240" w:line="240" w:lineRule="auto"/>
        <w:rPr>
          <w:rFonts w:eastAsia="Times New Roman" w:cstheme="minorHAnsi"/>
        </w:rPr>
      </w:pPr>
      <w:r w:rsidRPr="00BA1AF9">
        <w:rPr>
          <w:rFonts w:eastAsia="Times New Roman" w:cstheme="minorHAnsi"/>
          <w:b/>
          <w:bCs/>
        </w:rPr>
        <w:t>VOTAVOVA, H.</w:t>
      </w:r>
      <w:r w:rsidRPr="00BA1AF9">
        <w:rPr>
          <w:rFonts w:eastAsia="Times New Roman" w:cstheme="minorHAnsi"/>
        </w:rPr>
        <w:t xml:space="preserve">; </w:t>
      </w:r>
      <w:r w:rsidRPr="00BA1AF9">
        <w:rPr>
          <w:rFonts w:eastAsia="Times New Roman" w:cstheme="minorHAnsi"/>
          <w:b/>
          <w:bCs/>
        </w:rPr>
        <w:t>BELICKOVA, M.</w:t>
      </w:r>
      <w:r w:rsidRPr="00BA1AF9">
        <w:rPr>
          <w:rFonts w:eastAsia="Times New Roman" w:cstheme="minorHAnsi"/>
        </w:rPr>
        <w:t xml:space="preserve"> Hypoplastic myelodysplastic syndrome and acquired aplastic anemia: immune</w:t>
      </w:r>
      <w:r w:rsidRPr="00BA1AF9">
        <w:rPr>
          <w:rFonts w:eastAsia="Times New Roman" w:cstheme="minorHAnsi"/>
        </w:rPr>
        <w:noBreakHyphen/>
        <w:t>mediated bone marrow failure syndromes (review). International journal of oncology. 2022, vol. 60, no. 1, art. no. 7. ISSN 1019-6439.</w:t>
      </w:r>
    </w:p>
    <w:p w14:paraId="4FCB5E17" w14:textId="77777777" w:rsidR="00BA1AF9" w:rsidRPr="00BA1AF9" w:rsidRDefault="00BA1AF9" w:rsidP="00BA1AF9">
      <w:pPr>
        <w:spacing w:after="0" w:line="240" w:lineRule="auto"/>
        <w:rPr>
          <w:rFonts w:eastAsia="Times New Roman" w:cstheme="minorHAnsi"/>
        </w:rPr>
      </w:pPr>
      <w:r w:rsidRPr="00BA1AF9">
        <w:rPr>
          <w:rFonts w:eastAsia="Times New Roman" w:cstheme="minorHAnsi"/>
        </w:rPr>
        <w:t xml:space="preserve">2. </w:t>
      </w:r>
    </w:p>
    <w:p w14:paraId="47E56814" w14:textId="2EAEF736" w:rsidR="00BA1AF9" w:rsidRPr="00BA1AF9" w:rsidRDefault="00BA1AF9" w:rsidP="00BA1AF9">
      <w:pPr>
        <w:spacing w:after="240" w:line="240" w:lineRule="auto"/>
        <w:rPr>
          <w:rFonts w:eastAsia="Times New Roman" w:cstheme="minorHAnsi"/>
        </w:rPr>
      </w:pPr>
      <w:r w:rsidRPr="00BA1AF9">
        <w:rPr>
          <w:rFonts w:eastAsia="Times New Roman" w:cstheme="minorHAnsi"/>
          <w:b/>
          <w:bCs/>
        </w:rPr>
        <w:t>DOSTALOVA MERKEROVA, M.</w:t>
      </w:r>
      <w:r w:rsidRPr="00BA1AF9">
        <w:rPr>
          <w:rFonts w:eastAsia="Times New Roman" w:cstheme="minorHAnsi"/>
        </w:rPr>
        <w:t xml:space="preserve">; KLEMA, J.; </w:t>
      </w:r>
      <w:r w:rsidRPr="00BA1AF9">
        <w:rPr>
          <w:rFonts w:eastAsia="Times New Roman" w:cstheme="minorHAnsi"/>
          <w:b/>
          <w:bCs/>
        </w:rPr>
        <w:t>KUNDRAT, D.</w:t>
      </w:r>
      <w:r w:rsidRPr="00BA1AF9">
        <w:rPr>
          <w:rFonts w:eastAsia="Times New Roman" w:cstheme="minorHAnsi"/>
        </w:rPr>
        <w:t xml:space="preserve">; </w:t>
      </w:r>
      <w:r w:rsidRPr="00BA1AF9">
        <w:rPr>
          <w:rFonts w:eastAsia="Times New Roman" w:cstheme="minorHAnsi"/>
          <w:b/>
          <w:bCs/>
        </w:rPr>
        <w:t>SZIKSZAI, K.</w:t>
      </w:r>
      <w:r w:rsidRPr="00BA1AF9">
        <w:rPr>
          <w:rFonts w:eastAsia="Times New Roman" w:cstheme="minorHAnsi"/>
        </w:rPr>
        <w:t xml:space="preserve">; </w:t>
      </w:r>
      <w:r w:rsidRPr="00BA1AF9">
        <w:rPr>
          <w:rFonts w:eastAsia="Times New Roman" w:cstheme="minorHAnsi"/>
          <w:b/>
          <w:bCs/>
        </w:rPr>
        <w:t>KREJCIK, Z.</w:t>
      </w:r>
      <w:r w:rsidRPr="00BA1AF9">
        <w:rPr>
          <w:rFonts w:eastAsia="Times New Roman" w:cstheme="minorHAnsi"/>
        </w:rPr>
        <w:t xml:space="preserve">; </w:t>
      </w:r>
      <w:r w:rsidRPr="00BA1AF9">
        <w:rPr>
          <w:rFonts w:eastAsia="Times New Roman" w:cstheme="minorHAnsi"/>
          <w:b/>
          <w:bCs/>
        </w:rPr>
        <w:t>HRUSTINCOVA, A.</w:t>
      </w:r>
      <w:r w:rsidRPr="00BA1AF9">
        <w:rPr>
          <w:rFonts w:eastAsia="Times New Roman" w:cstheme="minorHAnsi"/>
        </w:rPr>
        <w:t xml:space="preserve">; </w:t>
      </w:r>
      <w:r w:rsidRPr="00BA1AF9">
        <w:rPr>
          <w:rFonts w:eastAsia="Times New Roman" w:cstheme="minorHAnsi"/>
          <w:b/>
          <w:bCs/>
        </w:rPr>
        <w:t>TRSOVA, I.</w:t>
      </w:r>
      <w:r w:rsidRPr="00BA1AF9">
        <w:rPr>
          <w:rFonts w:eastAsia="Times New Roman" w:cstheme="minorHAnsi"/>
        </w:rPr>
        <w:t xml:space="preserve">; LE, A.V.; </w:t>
      </w:r>
      <w:r w:rsidRPr="00BA1AF9">
        <w:rPr>
          <w:rFonts w:eastAsia="Times New Roman" w:cstheme="minorHAnsi"/>
          <w:b/>
          <w:bCs/>
        </w:rPr>
        <w:t>CERMAK, J.</w:t>
      </w:r>
      <w:r w:rsidRPr="00BA1AF9">
        <w:rPr>
          <w:rFonts w:eastAsia="Times New Roman" w:cstheme="minorHAnsi"/>
        </w:rPr>
        <w:t xml:space="preserve">; JONASOVA, A.; </w:t>
      </w:r>
      <w:r w:rsidRPr="00BA1AF9">
        <w:rPr>
          <w:rFonts w:eastAsia="Times New Roman" w:cstheme="minorHAnsi"/>
          <w:b/>
          <w:bCs/>
        </w:rPr>
        <w:t>BELICKOVA, M.</w:t>
      </w:r>
      <w:r w:rsidRPr="00BA1AF9">
        <w:rPr>
          <w:rFonts w:eastAsia="Times New Roman" w:cstheme="minorHAnsi"/>
        </w:rPr>
        <w:t xml:space="preserve"> Noncoding RNAs and their response predictive value in </w:t>
      </w:r>
      <w:proofErr w:type="spellStart"/>
      <w:r w:rsidRPr="00BA1AF9">
        <w:rPr>
          <w:rFonts w:eastAsia="Times New Roman" w:cstheme="minorHAnsi"/>
        </w:rPr>
        <w:t>azacitidine</w:t>
      </w:r>
      <w:proofErr w:type="spellEnd"/>
      <w:r w:rsidRPr="00BA1AF9">
        <w:rPr>
          <w:rFonts w:eastAsia="Times New Roman" w:cstheme="minorHAnsi"/>
        </w:rPr>
        <w:t xml:space="preserve">-treated patients with myelodysplastic syndrome and acute myeloid leukemia with myelodysplasia-related changes. Cancer genomics and proteomics. 2022, vol. 19, no. 2, </w:t>
      </w:r>
      <w:r>
        <w:rPr>
          <w:rFonts w:eastAsia="Times New Roman" w:cstheme="minorHAnsi"/>
        </w:rPr>
        <w:t>p</w:t>
      </w:r>
      <w:r w:rsidRPr="00BA1AF9">
        <w:rPr>
          <w:rFonts w:eastAsia="Times New Roman" w:cstheme="minorHAnsi"/>
        </w:rPr>
        <w:t>. 205-228. ISSN 1109-6535.</w:t>
      </w:r>
    </w:p>
    <w:p w14:paraId="46D6AB4B" w14:textId="77777777" w:rsidR="00BA1AF9" w:rsidRPr="00BA1AF9" w:rsidRDefault="00BA1AF9" w:rsidP="00BA1AF9">
      <w:pPr>
        <w:spacing w:after="0" w:line="240" w:lineRule="auto"/>
        <w:rPr>
          <w:rFonts w:eastAsia="Times New Roman" w:cstheme="minorHAnsi"/>
        </w:rPr>
      </w:pPr>
      <w:r w:rsidRPr="00BA1AF9">
        <w:rPr>
          <w:rFonts w:eastAsia="Times New Roman" w:cstheme="minorHAnsi"/>
        </w:rPr>
        <w:t xml:space="preserve">3. </w:t>
      </w:r>
    </w:p>
    <w:p w14:paraId="347648E5" w14:textId="6D6F154A" w:rsidR="00BA1AF9" w:rsidRPr="00BA1AF9" w:rsidRDefault="00BA1AF9" w:rsidP="00BA1AF9">
      <w:pPr>
        <w:spacing w:after="240" w:line="240" w:lineRule="auto"/>
        <w:rPr>
          <w:rFonts w:eastAsia="Times New Roman" w:cstheme="minorHAnsi"/>
        </w:rPr>
      </w:pPr>
      <w:r w:rsidRPr="00BA1AF9">
        <w:rPr>
          <w:rFonts w:eastAsia="Times New Roman" w:cstheme="minorHAnsi"/>
          <w:b/>
          <w:bCs/>
        </w:rPr>
        <w:t>ŠESTÁKOVÁ, Š.</w:t>
      </w:r>
      <w:r w:rsidRPr="00BA1AF9">
        <w:rPr>
          <w:rFonts w:eastAsia="Times New Roman" w:cstheme="minorHAnsi"/>
        </w:rPr>
        <w:t xml:space="preserve">; </w:t>
      </w:r>
      <w:r w:rsidRPr="00BA1AF9">
        <w:rPr>
          <w:rFonts w:eastAsia="Times New Roman" w:cstheme="minorHAnsi"/>
          <w:b/>
          <w:bCs/>
        </w:rPr>
        <w:t>CEROVSKÁ, E.</w:t>
      </w:r>
      <w:r w:rsidRPr="00BA1AF9">
        <w:rPr>
          <w:rFonts w:eastAsia="Times New Roman" w:cstheme="minorHAnsi"/>
        </w:rPr>
        <w:t xml:space="preserve">; </w:t>
      </w:r>
      <w:r w:rsidRPr="00BA1AF9">
        <w:rPr>
          <w:rFonts w:eastAsia="Times New Roman" w:cstheme="minorHAnsi"/>
          <w:b/>
          <w:bCs/>
        </w:rPr>
        <w:t>ŠÁLEK, C.</w:t>
      </w:r>
      <w:r w:rsidRPr="00BA1AF9">
        <w:rPr>
          <w:rFonts w:eastAsia="Times New Roman" w:cstheme="minorHAnsi"/>
        </w:rPr>
        <w:t xml:space="preserve">; </w:t>
      </w:r>
      <w:r w:rsidRPr="00BA1AF9">
        <w:rPr>
          <w:rFonts w:eastAsia="Times New Roman" w:cstheme="minorHAnsi"/>
          <w:b/>
          <w:bCs/>
        </w:rPr>
        <w:t>KUNDRÁT, D.</w:t>
      </w:r>
      <w:r w:rsidRPr="00BA1AF9">
        <w:rPr>
          <w:rFonts w:eastAsia="Times New Roman" w:cstheme="minorHAnsi"/>
        </w:rPr>
        <w:t xml:space="preserve">; JEŽÍŠKOVÁ, I.; FOLTA, A.; MAYER, J.; </w:t>
      </w:r>
      <w:r w:rsidRPr="00BA1AF9">
        <w:rPr>
          <w:rFonts w:eastAsia="Times New Roman" w:cstheme="minorHAnsi"/>
          <w:b/>
          <w:bCs/>
        </w:rPr>
        <w:t>RÁČIL, Z.</w:t>
      </w:r>
      <w:r w:rsidRPr="00BA1AF9">
        <w:rPr>
          <w:rFonts w:eastAsia="Times New Roman" w:cstheme="minorHAnsi"/>
        </w:rPr>
        <w:t xml:space="preserve">; </w:t>
      </w:r>
      <w:r w:rsidRPr="00BA1AF9">
        <w:rPr>
          <w:rFonts w:eastAsia="Times New Roman" w:cstheme="minorHAnsi"/>
          <w:b/>
          <w:bCs/>
        </w:rPr>
        <w:t>CETKOVSKÝ, P.</w:t>
      </w:r>
      <w:r w:rsidRPr="00BA1AF9">
        <w:rPr>
          <w:rFonts w:eastAsia="Times New Roman" w:cstheme="minorHAnsi"/>
        </w:rPr>
        <w:t xml:space="preserve">; </w:t>
      </w:r>
      <w:r w:rsidRPr="00BA1AF9">
        <w:rPr>
          <w:rFonts w:eastAsia="Times New Roman" w:cstheme="minorHAnsi"/>
          <w:b/>
          <w:bCs/>
        </w:rPr>
        <w:t>REMEŠOVÁ, H.</w:t>
      </w:r>
      <w:r w:rsidRPr="00BA1AF9">
        <w:rPr>
          <w:rFonts w:eastAsia="Times New Roman" w:cstheme="minorHAnsi"/>
        </w:rPr>
        <w:t xml:space="preserve"> A validation study of potential prognostic DNA methylation biomarkers in patients with acute myeloid leukemia using a custom DNA methylation sequencing panel. Clinical epigenetics. 2022, vol. 14, no. 1, art. no. 22. ISSN 1868-7075.</w:t>
      </w:r>
    </w:p>
    <w:p w14:paraId="38D73B34" w14:textId="77777777" w:rsidR="00BA1AF9" w:rsidRPr="00BA1AF9" w:rsidRDefault="00BA1AF9" w:rsidP="00BA1AF9">
      <w:pPr>
        <w:spacing w:after="0" w:line="240" w:lineRule="auto"/>
        <w:rPr>
          <w:rFonts w:eastAsia="Times New Roman" w:cstheme="minorHAnsi"/>
        </w:rPr>
      </w:pPr>
      <w:r w:rsidRPr="00BA1AF9">
        <w:rPr>
          <w:rFonts w:eastAsia="Times New Roman" w:cstheme="minorHAnsi"/>
        </w:rPr>
        <w:t xml:space="preserve">4. </w:t>
      </w:r>
    </w:p>
    <w:p w14:paraId="340714B4" w14:textId="27A5B3EC" w:rsidR="00BA1AF9" w:rsidRPr="00BA1AF9" w:rsidRDefault="00BA1AF9" w:rsidP="00BA1AF9">
      <w:pPr>
        <w:spacing w:after="240" w:line="240" w:lineRule="auto"/>
        <w:rPr>
          <w:rFonts w:eastAsia="Times New Roman" w:cstheme="minorHAnsi"/>
        </w:rPr>
      </w:pPr>
      <w:r w:rsidRPr="00BA1AF9">
        <w:rPr>
          <w:rFonts w:eastAsia="Times New Roman" w:cstheme="minorHAnsi"/>
          <w:b/>
          <w:bCs/>
        </w:rPr>
        <w:t>KAISRLIKOVA, M.</w:t>
      </w:r>
      <w:r w:rsidRPr="00BA1AF9">
        <w:rPr>
          <w:rFonts w:eastAsia="Times New Roman" w:cstheme="minorHAnsi"/>
        </w:rPr>
        <w:t xml:space="preserve">; </w:t>
      </w:r>
      <w:r w:rsidRPr="00BA1AF9">
        <w:rPr>
          <w:rFonts w:eastAsia="Times New Roman" w:cstheme="minorHAnsi"/>
          <w:b/>
          <w:bCs/>
        </w:rPr>
        <w:t>VESELA, J.</w:t>
      </w:r>
      <w:r w:rsidRPr="00BA1AF9">
        <w:rPr>
          <w:rFonts w:eastAsia="Times New Roman" w:cstheme="minorHAnsi"/>
        </w:rPr>
        <w:t xml:space="preserve">; </w:t>
      </w:r>
      <w:r w:rsidRPr="00BA1AF9">
        <w:rPr>
          <w:rFonts w:eastAsia="Times New Roman" w:cstheme="minorHAnsi"/>
          <w:b/>
          <w:bCs/>
        </w:rPr>
        <w:t>KUNDRAT, D.</w:t>
      </w:r>
      <w:r w:rsidRPr="00BA1AF9">
        <w:rPr>
          <w:rFonts w:eastAsia="Times New Roman" w:cstheme="minorHAnsi"/>
        </w:rPr>
        <w:t xml:space="preserve">; </w:t>
      </w:r>
      <w:r w:rsidRPr="00BA1AF9">
        <w:rPr>
          <w:rFonts w:eastAsia="Times New Roman" w:cstheme="minorHAnsi"/>
          <w:b/>
          <w:bCs/>
        </w:rPr>
        <w:t>VOTAVOVA, H.</w:t>
      </w:r>
      <w:r w:rsidRPr="00BA1AF9">
        <w:rPr>
          <w:rFonts w:eastAsia="Times New Roman" w:cstheme="minorHAnsi"/>
        </w:rPr>
        <w:t xml:space="preserve">; </w:t>
      </w:r>
      <w:r w:rsidRPr="00BA1AF9">
        <w:rPr>
          <w:rFonts w:eastAsia="Times New Roman" w:cstheme="minorHAnsi"/>
          <w:b/>
          <w:bCs/>
        </w:rPr>
        <w:t>DOSTALOVA-MERKEROVA, M.</w:t>
      </w:r>
      <w:r w:rsidRPr="00BA1AF9">
        <w:rPr>
          <w:rFonts w:eastAsia="Times New Roman" w:cstheme="minorHAnsi"/>
        </w:rPr>
        <w:t xml:space="preserve">; </w:t>
      </w:r>
      <w:r w:rsidRPr="00BA1AF9">
        <w:rPr>
          <w:rFonts w:eastAsia="Times New Roman" w:cstheme="minorHAnsi"/>
          <w:b/>
          <w:bCs/>
        </w:rPr>
        <w:t>KREJCIK, Z.</w:t>
      </w:r>
      <w:r w:rsidRPr="00BA1AF9">
        <w:rPr>
          <w:rFonts w:eastAsia="Times New Roman" w:cstheme="minorHAnsi"/>
        </w:rPr>
        <w:t xml:space="preserve">; DIVOKY, V.; </w:t>
      </w:r>
      <w:r w:rsidRPr="00BA1AF9">
        <w:rPr>
          <w:rFonts w:eastAsia="Times New Roman" w:cstheme="minorHAnsi"/>
          <w:b/>
          <w:bCs/>
        </w:rPr>
        <w:t>JEDLICKA, M.</w:t>
      </w:r>
      <w:r w:rsidRPr="00BA1AF9">
        <w:rPr>
          <w:rFonts w:eastAsia="Times New Roman" w:cstheme="minorHAnsi"/>
        </w:rPr>
        <w:t xml:space="preserve">; </w:t>
      </w:r>
      <w:r w:rsidRPr="00BA1AF9">
        <w:rPr>
          <w:rFonts w:eastAsia="Times New Roman" w:cstheme="minorHAnsi"/>
          <w:b/>
          <w:bCs/>
        </w:rPr>
        <w:t>FRIC, J.</w:t>
      </w:r>
      <w:r w:rsidRPr="00BA1AF9">
        <w:rPr>
          <w:rFonts w:eastAsia="Times New Roman" w:cstheme="minorHAnsi"/>
        </w:rPr>
        <w:t xml:space="preserve">; KLEMA, J.; </w:t>
      </w:r>
      <w:r w:rsidRPr="00BA1AF9">
        <w:rPr>
          <w:rFonts w:eastAsia="Times New Roman" w:cstheme="minorHAnsi"/>
          <w:b/>
          <w:bCs/>
        </w:rPr>
        <w:t>MIKULENKOVA, D.</w:t>
      </w:r>
      <w:r w:rsidRPr="00BA1AF9">
        <w:rPr>
          <w:rFonts w:eastAsia="Times New Roman" w:cstheme="minorHAnsi"/>
        </w:rPr>
        <w:t xml:space="preserve">; </w:t>
      </w:r>
      <w:r w:rsidRPr="00BA1AF9">
        <w:rPr>
          <w:rFonts w:eastAsia="Times New Roman" w:cstheme="minorHAnsi"/>
          <w:b/>
          <w:bCs/>
        </w:rPr>
        <w:t>STASTNA MARKOVA, M.</w:t>
      </w:r>
      <w:r w:rsidRPr="00BA1AF9">
        <w:rPr>
          <w:rFonts w:eastAsia="Times New Roman" w:cstheme="minorHAnsi"/>
        </w:rPr>
        <w:t xml:space="preserve">; </w:t>
      </w:r>
      <w:r w:rsidRPr="00BA1AF9">
        <w:rPr>
          <w:rFonts w:eastAsia="Times New Roman" w:cstheme="minorHAnsi"/>
          <w:b/>
          <w:bCs/>
        </w:rPr>
        <w:t>LAUERMANNOVA, M.</w:t>
      </w:r>
      <w:r w:rsidRPr="00BA1AF9">
        <w:rPr>
          <w:rFonts w:eastAsia="Times New Roman" w:cstheme="minorHAnsi"/>
        </w:rPr>
        <w:t xml:space="preserve">; </w:t>
      </w:r>
      <w:r w:rsidRPr="00BA1AF9">
        <w:rPr>
          <w:rFonts w:eastAsia="Times New Roman" w:cstheme="minorHAnsi"/>
          <w:b/>
          <w:bCs/>
        </w:rPr>
        <w:t>MERTOVA, J.</w:t>
      </w:r>
      <w:r w:rsidRPr="00BA1AF9">
        <w:rPr>
          <w:rFonts w:eastAsia="Times New Roman" w:cstheme="minorHAnsi"/>
        </w:rPr>
        <w:t xml:space="preserve">; </w:t>
      </w:r>
      <w:r w:rsidRPr="00BA1AF9">
        <w:rPr>
          <w:rFonts w:eastAsia="Times New Roman" w:cstheme="minorHAnsi"/>
          <w:b/>
          <w:bCs/>
        </w:rPr>
        <w:t>SOUKUPOVA MAALOUFOVA, J.</w:t>
      </w:r>
      <w:r w:rsidRPr="00BA1AF9">
        <w:rPr>
          <w:rFonts w:eastAsia="Times New Roman" w:cstheme="minorHAnsi"/>
        </w:rPr>
        <w:t xml:space="preserve">; JONASOVA, A.; </w:t>
      </w:r>
      <w:r w:rsidRPr="00BA1AF9">
        <w:rPr>
          <w:rFonts w:eastAsia="Times New Roman" w:cstheme="minorHAnsi"/>
          <w:b/>
          <w:bCs/>
        </w:rPr>
        <w:t>CERMAK, J.</w:t>
      </w:r>
      <w:r w:rsidRPr="00BA1AF9">
        <w:rPr>
          <w:rFonts w:eastAsia="Times New Roman" w:cstheme="minorHAnsi"/>
        </w:rPr>
        <w:t xml:space="preserve">; </w:t>
      </w:r>
      <w:r w:rsidRPr="00BA1AF9">
        <w:rPr>
          <w:rFonts w:eastAsia="Times New Roman" w:cstheme="minorHAnsi"/>
          <w:b/>
          <w:bCs/>
        </w:rPr>
        <w:t>BELICKOVA, M.</w:t>
      </w:r>
      <w:r w:rsidRPr="00BA1AF9">
        <w:rPr>
          <w:rFonts w:eastAsia="Times New Roman" w:cstheme="minorHAnsi"/>
        </w:rPr>
        <w:t xml:space="preserve"> RUNX1 mutations contribute to the progression of MDS due to disruption of antitumor cellular defense: a study on patients with lower-risk MDS. Leukemia. 2022, vol. 36, no. 7, </w:t>
      </w:r>
      <w:r>
        <w:rPr>
          <w:rFonts w:eastAsia="Times New Roman" w:cstheme="minorHAnsi"/>
        </w:rPr>
        <w:t>p</w:t>
      </w:r>
      <w:r w:rsidRPr="00BA1AF9">
        <w:rPr>
          <w:rFonts w:eastAsia="Times New Roman" w:cstheme="minorHAnsi"/>
        </w:rPr>
        <w:t>. 1898-1906. ISSN 0887-6924.</w:t>
      </w:r>
    </w:p>
    <w:p w14:paraId="0EB21CED" w14:textId="77777777" w:rsidR="00BA1AF9" w:rsidRPr="00BA1AF9" w:rsidRDefault="00BA1AF9" w:rsidP="00BA1AF9">
      <w:pPr>
        <w:spacing w:after="0" w:line="240" w:lineRule="auto"/>
        <w:rPr>
          <w:rFonts w:eastAsia="Times New Roman" w:cstheme="minorHAnsi"/>
        </w:rPr>
      </w:pPr>
      <w:r w:rsidRPr="00BA1AF9">
        <w:rPr>
          <w:rFonts w:eastAsia="Times New Roman" w:cstheme="minorHAnsi"/>
        </w:rPr>
        <w:t xml:space="preserve">5. </w:t>
      </w:r>
    </w:p>
    <w:p w14:paraId="620C7A46" w14:textId="77777777" w:rsidR="00BA1AF9" w:rsidRPr="00BA1AF9" w:rsidRDefault="00BA1AF9" w:rsidP="00BA1AF9">
      <w:pPr>
        <w:spacing w:after="240" w:line="240" w:lineRule="auto"/>
        <w:rPr>
          <w:rFonts w:eastAsia="Times New Roman" w:cstheme="minorHAnsi"/>
        </w:rPr>
      </w:pPr>
      <w:r w:rsidRPr="00BA1AF9">
        <w:rPr>
          <w:rFonts w:eastAsia="Times New Roman" w:cstheme="minorHAnsi"/>
        </w:rPr>
        <w:t xml:space="preserve">RYŠAVÝ, P.; KLÉMA, J.; </w:t>
      </w:r>
      <w:r w:rsidRPr="00BA1AF9">
        <w:rPr>
          <w:rFonts w:eastAsia="Times New Roman" w:cstheme="minorHAnsi"/>
          <w:b/>
          <w:bCs/>
        </w:rPr>
        <w:t>DOSTÁLOVÁ MERKEROVÁ, M.</w:t>
      </w:r>
      <w:r w:rsidRPr="00BA1AF9">
        <w:rPr>
          <w:rFonts w:eastAsia="Times New Roman" w:cstheme="minorHAnsi"/>
        </w:rPr>
        <w:t xml:space="preserve"> </w:t>
      </w:r>
      <w:proofErr w:type="spellStart"/>
      <w:r w:rsidRPr="00BA1AF9">
        <w:rPr>
          <w:rFonts w:eastAsia="Times New Roman" w:cstheme="minorHAnsi"/>
        </w:rPr>
        <w:t>circGPA</w:t>
      </w:r>
      <w:proofErr w:type="spellEnd"/>
      <w:r w:rsidRPr="00BA1AF9">
        <w:rPr>
          <w:rFonts w:eastAsia="Times New Roman" w:cstheme="minorHAnsi"/>
        </w:rPr>
        <w:t xml:space="preserve">: </w:t>
      </w:r>
      <w:proofErr w:type="spellStart"/>
      <w:r w:rsidRPr="00BA1AF9">
        <w:rPr>
          <w:rFonts w:eastAsia="Times New Roman" w:cstheme="minorHAnsi"/>
        </w:rPr>
        <w:t>circRNA</w:t>
      </w:r>
      <w:proofErr w:type="spellEnd"/>
      <w:r w:rsidRPr="00BA1AF9">
        <w:rPr>
          <w:rFonts w:eastAsia="Times New Roman" w:cstheme="minorHAnsi"/>
        </w:rPr>
        <w:t xml:space="preserve"> functional annotation based on probability-generating functions. BMC bioinformatics. 2022, vol. 23, no. 1, art. no. 392. ISSN 1471-2105 [on-line].</w:t>
      </w:r>
    </w:p>
    <w:p w14:paraId="13BBC8E4" w14:textId="77777777" w:rsidR="00BA1AF9" w:rsidRPr="00BA1AF9" w:rsidRDefault="00BA1AF9" w:rsidP="00BA1AF9">
      <w:pPr>
        <w:spacing w:after="0" w:line="240" w:lineRule="auto"/>
        <w:rPr>
          <w:rFonts w:eastAsia="Times New Roman" w:cstheme="minorHAnsi"/>
        </w:rPr>
      </w:pPr>
      <w:r w:rsidRPr="00BA1AF9">
        <w:rPr>
          <w:rFonts w:eastAsia="Times New Roman" w:cstheme="minorHAnsi"/>
        </w:rPr>
        <w:t xml:space="preserve">6. </w:t>
      </w:r>
    </w:p>
    <w:p w14:paraId="2616972A" w14:textId="2550F340" w:rsidR="00BA1AF9" w:rsidRPr="00BA1AF9" w:rsidRDefault="00BA1AF9" w:rsidP="00BA1AF9">
      <w:pPr>
        <w:spacing w:after="240" w:line="240" w:lineRule="auto"/>
        <w:rPr>
          <w:rFonts w:eastAsia="Times New Roman" w:cstheme="minorHAnsi"/>
        </w:rPr>
      </w:pPr>
      <w:r w:rsidRPr="00BA1AF9">
        <w:rPr>
          <w:rFonts w:eastAsia="Times New Roman" w:cstheme="minorHAnsi"/>
          <w:b/>
          <w:bCs/>
        </w:rPr>
        <w:t>FUCHS, O.</w:t>
      </w:r>
      <w:r w:rsidRPr="00BA1AF9">
        <w:rPr>
          <w:rFonts w:eastAsia="Times New Roman" w:cstheme="minorHAnsi"/>
        </w:rPr>
        <w:t xml:space="preserve">; </w:t>
      </w:r>
      <w:r w:rsidRPr="00BA1AF9">
        <w:rPr>
          <w:rFonts w:eastAsia="Times New Roman" w:cstheme="minorHAnsi"/>
          <w:b/>
          <w:bCs/>
        </w:rPr>
        <w:t>BOKOROVA, R.</w:t>
      </w:r>
      <w:r w:rsidRPr="00BA1AF9">
        <w:rPr>
          <w:rFonts w:eastAsia="Times New Roman" w:cstheme="minorHAnsi"/>
        </w:rPr>
        <w:t xml:space="preserve"> Preclinical studies of PROTACs in hematological malignancies. Cardiovascular &amp; hematological disorders drug targets. 2021, vol. 21, no. 1, </w:t>
      </w:r>
      <w:r>
        <w:rPr>
          <w:rFonts w:eastAsia="Times New Roman" w:cstheme="minorHAnsi"/>
        </w:rPr>
        <w:t>p</w:t>
      </w:r>
      <w:r w:rsidRPr="00BA1AF9">
        <w:rPr>
          <w:rFonts w:eastAsia="Times New Roman" w:cstheme="minorHAnsi"/>
        </w:rPr>
        <w:t>. 7-22. ISSN 1871-529X.</w:t>
      </w:r>
    </w:p>
    <w:p w14:paraId="594ABEE1" w14:textId="1E809160" w:rsidR="00BA1AF9" w:rsidRPr="00BA1AF9" w:rsidRDefault="00BA1AF9" w:rsidP="00BA1AF9">
      <w:pPr>
        <w:spacing w:after="0" w:line="240" w:lineRule="auto"/>
        <w:rPr>
          <w:rFonts w:eastAsia="Times New Roman" w:cstheme="minorHAnsi"/>
        </w:rPr>
      </w:pPr>
      <w:r>
        <w:rPr>
          <w:rFonts w:eastAsia="Times New Roman" w:cstheme="minorHAnsi"/>
        </w:rPr>
        <w:t>7</w:t>
      </w:r>
      <w:r w:rsidRPr="00BA1AF9">
        <w:rPr>
          <w:rFonts w:eastAsia="Times New Roman" w:cstheme="minorHAnsi"/>
        </w:rPr>
        <w:t xml:space="preserve">. </w:t>
      </w:r>
    </w:p>
    <w:p w14:paraId="2389A404" w14:textId="0AB7B162" w:rsidR="00BA1AF9" w:rsidRPr="00BA1AF9" w:rsidRDefault="00BA1AF9" w:rsidP="00BA1AF9">
      <w:pPr>
        <w:spacing w:after="240" w:line="240" w:lineRule="auto"/>
        <w:rPr>
          <w:rFonts w:eastAsia="Times New Roman" w:cstheme="minorHAnsi"/>
        </w:rPr>
      </w:pPr>
      <w:r w:rsidRPr="00BA1AF9">
        <w:rPr>
          <w:rFonts w:eastAsia="Times New Roman" w:cstheme="minorHAnsi"/>
          <w:b/>
          <w:bCs/>
        </w:rPr>
        <w:t>VALKOVA, V.</w:t>
      </w:r>
      <w:r w:rsidRPr="00BA1AF9">
        <w:rPr>
          <w:rFonts w:eastAsia="Times New Roman" w:cstheme="minorHAnsi"/>
        </w:rPr>
        <w:t xml:space="preserve">; </w:t>
      </w:r>
      <w:r w:rsidRPr="00BA1AF9">
        <w:rPr>
          <w:rFonts w:eastAsia="Times New Roman" w:cstheme="minorHAnsi"/>
          <w:b/>
          <w:bCs/>
        </w:rPr>
        <w:t>VYDRA, J.</w:t>
      </w:r>
      <w:r w:rsidRPr="00BA1AF9">
        <w:rPr>
          <w:rFonts w:eastAsia="Times New Roman" w:cstheme="minorHAnsi"/>
        </w:rPr>
        <w:t xml:space="preserve">; </w:t>
      </w:r>
      <w:r w:rsidRPr="00BA1AF9">
        <w:rPr>
          <w:rFonts w:eastAsia="Times New Roman" w:cstheme="minorHAnsi"/>
          <w:b/>
          <w:bCs/>
        </w:rPr>
        <w:t>MARKOVA, M.</w:t>
      </w:r>
      <w:r w:rsidRPr="00BA1AF9">
        <w:rPr>
          <w:rFonts w:eastAsia="Times New Roman" w:cstheme="minorHAnsi"/>
        </w:rPr>
        <w:t xml:space="preserve">; </w:t>
      </w:r>
      <w:r w:rsidRPr="00BA1AF9">
        <w:rPr>
          <w:rFonts w:eastAsia="Times New Roman" w:cstheme="minorHAnsi"/>
          <w:b/>
          <w:bCs/>
        </w:rPr>
        <w:t>CEROVSKA, E.</w:t>
      </w:r>
      <w:r w:rsidRPr="00BA1AF9">
        <w:rPr>
          <w:rFonts w:eastAsia="Times New Roman" w:cstheme="minorHAnsi"/>
        </w:rPr>
        <w:t xml:space="preserve">; </w:t>
      </w:r>
      <w:r w:rsidRPr="00BA1AF9">
        <w:rPr>
          <w:rFonts w:eastAsia="Times New Roman" w:cstheme="minorHAnsi"/>
          <w:b/>
          <w:bCs/>
        </w:rPr>
        <w:t>VRANA, M.</w:t>
      </w:r>
      <w:r w:rsidRPr="00BA1AF9">
        <w:rPr>
          <w:rFonts w:eastAsia="Times New Roman" w:cstheme="minorHAnsi"/>
        </w:rPr>
        <w:t xml:space="preserve">; </w:t>
      </w:r>
      <w:r w:rsidRPr="00BA1AF9">
        <w:rPr>
          <w:rFonts w:eastAsia="Times New Roman" w:cstheme="minorHAnsi"/>
          <w:b/>
          <w:bCs/>
        </w:rPr>
        <w:t>MARINOV, I.</w:t>
      </w:r>
      <w:r w:rsidRPr="00BA1AF9">
        <w:rPr>
          <w:rFonts w:eastAsia="Times New Roman" w:cstheme="minorHAnsi"/>
        </w:rPr>
        <w:t xml:space="preserve">; </w:t>
      </w:r>
      <w:r w:rsidRPr="00BA1AF9">
        <w:rPr>
          <w:rFonts w:eastAsia="Times New Roman" w:cstheme="minorHAnsi"/>
          <w:b/>
          <w:bCs/>
        </w:rPr>
        <w:t>CECHOVA, H.</w:t>
      </w:r>
      <w:r w:rsidRPr="00BA1AF9">
        <w:rPr>
          <w:rFonts w:eastAsia="Times New Roman" w:cstheme="minorHAnsi"/>
        </w:rPr>
        <w:t xml:space="preserve">; </w:t>
      </w:r>
      <w:r w:rsidRPr="00BA1AF9">
        <w:rPr>
          <w:rFonts w:eastAsia="Times New Roman" w:cstheme="minorHAnsi"/>
          <w:b/>
          <w:bCs/>
        </w:rPr>
        <w:t>CETKOVSKY, P.</w:t>
      </w:r>
      <w:r w:rsidRPr="00BA1AF9">
        <w:rPr>
          <w:rFonts w:eastAsia="Times New Roman" w:cstheme="minorHAnsi"/>
        </w:rPr>
        <w:t xml:space="preserve">; </w:t>
      </w:r>
      <w:r w:rsidRPr="00BA1AF9">
        <w:rPr>
          <w:rFonts w:eastAsia="Times New Roman" w:cstheme="minorHAnsi"/>
          <w:b/>
          <w:bCs/>
        </w:rPr>
        <w:t>VITEK, A.</w:t>
      </w:r>
      <w:r w:rsidRPr="00BA1AF9">
        <w:rPr>
          <w:rFonts w:eastAsia="Times New Roman" w:cstheme="minorHAnsi"/>
        </w:rPr>
        <w:t xml:space="preserve">; </w:t>
      </w:r>
      <w:r w:rsidRPr="00BA1AF9">
        <w:rPr>
          <w:rFonts w:eastAsia="Times New Roman" w:cstheme="minorHAnsi"/>
          <w:b/>
          <w:bCs/>
        </w:rPr>
        <w:t>SALEK, C.</w:t>
      </w:r>
      <w:r w:rsidRPr="00BA1AF9">
        <w:rPr>
          <w:rFonts w:eastAsia="Times New Roman" w:cstheme="minorHAnsi"/>
        </w:rPr>
        <w:t xml:space="preserve"> WT1 gene expression in peripheral blood before and after allogeneic stem cell transplantation is a clinically relevant prognostic marker in AML: a single-center 14-year experience. Clinical lymphoma myeloma &amp; leukemia. 2021, vol. 21, no. 2, </w:t>
      </w:r>
      <w:r>
        <w:rPr>
          <w:rFonts w:eastAsia="Times New Roman" w:cstheme="minorHAnsi"/>
        </w:rPr>
        <w:t>p</w:t>
      </w:r>
      <w:r w:rsidRPr="00BA1AF9">
        <w:rPr>
          <w:rFonts w:eastAsia="Times New Roman" w:cstheme="minorHAnsi"/>
        </w:rPr>
        <w:t>. e145-e151. ISSN 2152-2650.</w:t>
      </w:r>
    </w:p>
    <w:p w14:paraId="08C0D33B" w14:textId="1A7C4DDF" w:rsidR="00BA1AF9" w:rsidRPr="00BA1AF9" w:rsidRDefault="00BA1AF9" w:rsidP="00BA1AF9">
      <w:pPr>
        <w:spacing w:after="0" w:line="240" w:lineRule="auto"/>
        <w:rPr>
          <w:rFonts w:eastAsia="Times New Roman" w:cstheme="minorHAnsi"/>
        </w:rPr>
      </w:pPr>
      <w:r>
        <w:rPr>
          <w:rFonts w:eastAsia="Times New Roman" w:cstheme="minorHAnsi"/>
        </w:rPr>
        <w:t>8</w:t>
      </w:r>
      <w:r w:rsidRPr="00BA1AF9">
        <w:rPr>
          <w:rFonts w:eastAsia="Times New Roman" w:cstheme="minorHAnsi"/>
        </w:rPr>
        <w:t xml:space="preserve">. </w:t>
      </w:r>
    </w:p>
    <w:p w14:paraId="687421A6" w14:textId="4B1E1681" w:rsidR="00BA1AF9" w:rsidRPr="00BA1AF9" w:rsidRDefault="00BA1AF9" w:rsidP="00BA1AF9">
      <w:pPr>
        <w:spacing w:after="240" w:line="240" w:lineRule="auto"/>
        <w:rPr>
          <w:rFonts w:eastAsia="Times New Roman" w:cstheme="minorHAnsi"/>
        </w:rPr>
      </w:pPr>
      <w:r w:rsidRPr="00BA1AF9">
        <w:rPr>
          <w:rFonts w:eastAsia="Times New Roman" w:cstheme="minorHAnsi"/>
          <w:b/>
          <w:bCs/>
        </w:rPr>
        <w:t>VOTAVOVA, H.</w:t>
      </w:r>
      <w:r w:rsidRPr="00BA1AF9">
        <w:rPr>
          <w:rFonts w:eastAsia="Times New Roman" w:cstheme="minorHAnsi"/>
        </w:rPr>
        <w:t xml:space="preserve">; </w:t>
      </w:r>
      <w:r w:rsidRPr="00BA1AF9">
        <w:rPr>
          <w:rFonts w:eastAsia="Times New Roman" w:cstheme="minorHAnsi"/>
          <w:b/>
          <w:bCs/>
        </w:rPr>
        <w:t>URBANOVA, Z.</w:t>
      </w:r>
      <w:r w:rsidRPr="00BA1AF9">
        <w:rPr>
          <w:rFonts w:eastAsia="Times New Roman" w:cstheme="minorHAnsi"/>
        </w:rPr>
        <w:t xml:space="preserve">; </w:t>
      </w:r>
      <w:r w:rsidRPr="00BA1AF9">
        <w:rPr>
          <w:rFonts w:eastAsia="Times New Roman" w:cstheme="minorHAnsi"/>
          <w:b/>
          <w:bCs/>
        </w:rPr>
        <w:t>KUNDRAT, D.</w:t>
      </w:r>
      <w:r w:rsidRPr="00BA1AF9">
        <w:rPr>
          <w:rFonts w:eastAsia="Times New Roman" w:cstheme="minorHAnsi"/>
        </w:rPr>
        <w:t xml:space="preserve">; </w:t>
      </w:r>
      <w:r w:rsidRPr="00BA1AF9">
        <w:rPr>
          <w:rFonts w:eastAsia="Times New Roman" w:cstheme="minorHAnsi"/>
          <w:b/>
          <w:bCs/>
        </w:rPr>
        <w:t>DOSTALOVA MERKEROVA, M.</w:t>
      </w:r>
      <w:r w:rsidRPr="00BA1AF9">
        <w:rPr>
          <w:rFonts w:eastAsia="Times New Roman" w:cstheme="minorHAnsi"/>
        </w:rPr>
        <w:t xml:space="preserve">; </w:t>
      </w:r>
      <w:r w:rsidRPr="00BA1AF9">
        <w:rPr>
          <w:rFonts w:eastAsia="Times New Roman" w:cstheme="minorHAnsi"/>
          <w:b/>
          <w:bCs/>
        </w:rPr>
        <w:t>VOSTRY, M.</w:t>
      </w:r>
      <w:r w:rsidRPr="00BA1AF9">
        <w:rPr>
          <w:rFonts w:eastAsia="Times New Roman" w:cstheme="minorHAnsi"/>
        </w:rPr>
        <w:t xml:space="preserve">; </w:t>
      </w:r>
      <w:r w:rsidRPr="00BA1AF9">
        <w:rPr>
          <w:rFonts w:eastAsia="Times New Roman" w:cstheme="minorHAnsi"/>
          <w:b/>
          <w:bCs/>
        </w:rPr>
        <w:t>HRUBA, M.</w:t>
      </w:r>
      <w:r w:rsidRPr="00BA1AF9">
        <w:rPr>
          <w:rFonts w:eastAsia="Times New Roman" w:cstheme="minorHAnsi"/>
        </w:rPr>
        <w:t xml:space="preserve">; </w:t>
      </w:r>
      <w:r w:rsidRPr="00BA1AF9">
        <w:rPr>
          <w:rFonts w:eastAsia="Times New Roman" w:cstheme="minorHAnsi"/>
          <w:b/>
          <w:bCs/>
        </w:rPr>
        <w:t>CERMAK, J.</w:t>
      </w:r>
      <w:r w:rsidRPr="00BA1AF9">
        <w:rPr>
          <w:rFonts w:eastAsia="Times New Roman" w:cstheme="minorHAnsi"/>
        </w:rPr>
        <w:t xml:space="preserve">; </w:t>
      </w:r>
      <w:r w:rsidRPr="00BA1AF9">
        <w:rPr>
          <w:rFonts w:eastAsia="Times New Roman" w:cstheme="minorHAnsi"/>
          <w:b/>
          <w:bCs/>
        </w:rPr>
        <w:t>BELICKOVA, M.</w:t>
      </w:r>
      <w:r w:rsidRPr="00BA1AF9">
        <w:rPr>
          <w:rFonts w:eastAsia="Times New Roman" w:cstheme="minorHAnsi"/>
        </w:rPr>
        <w:t xml:space="preserve"> Modulation of the immune response by </w:t>
      </w:r>
      <w:proofErr w:type="spellStart"/>
      <w:r w:rsidRPr="00BA1AF9">
        <w:rPr>
          <w:rFonts w:eastAsia="Times New Roman" w:cstheme="minorHAnsi"/>
        </w:rPr>
        <w:t>deferasirox</w:t>
      </w:r>
      <w:proofErr w:type="spellEnd"/>
      <w:r w:rsidRPr="00BA1AF9">
        <w:rPr>
          <w:rFonts w:eastAsia="Times New Roman" w:cstheme="minorHAnsi"/>
        </w:rPr>
        <w:t xml:space="preserve"> in myelodysplastic syndrome patients. Pharmaceuticals. 2021, vol. 14, no. 1, art. no. 41. ISSN 1424-8247.</w:t>
      </w:r>
    </w:p>
    <w:p w14:paraId="6ACB4126" w14:textId="1C43FA21" w:rsidR="00BA1AF9" w:rsidRPr="00BA1AF9" w:rsidRDefault="00BA1AF9" w:rsidP="00BA1AF9">
      <w:pPr>
        <w:spacing w:after="0" w:line="240" w:lineRule="auto"/>
        <w:rPr>
          <w:rFonts w:eastAsia="Times New Roman" w:cstheme="minorHAnsi"/>
        </w:rPr>
      </w:pPr>
      <w:r>
        <w:rPr>
          <w:rFonts w:eastAsia="Times New Roman" w:cstheme="minorHAnsi"/>
        </w:rPr>
        <w:t>9</w:t>
      </w:r>
      <w:r w:rsidRPr="00BA1AF9">
        <w:rPr>
          <w:rFonts w:eastAsia="Times New Roman" w:cstheme="minorHAnsi"/>
        </w:rPr>
        <w:t xml:space="preserve">. </w:t>
      </w:r>
    </w:p>
    <w:p w14:paraId="128F3DED" w14:textId="77F96AC0" w:rsidR="00BA1AF9" w:rsidRPr="00BA1AF9" w:rsidRDefault="00BA1AF9" w:rsidP="00BA1AF9">
      <w:pPr>
        <w:spacing w:after="240" w:line="240" w:lineRule="auto"/>
        <w:rPr>
          <w:rFonts w:eastAsia="Times New Roman" w:cstheme="minorHAnsi"/>
        </w:rPr>
      </w:pPr>
      <w:r w:rsidRPr="00BA1AF9">
        <w:rPr>
          <w:rFonts w:eastAsia="Times New Roman" w:cstheme="minorHAnsi"/>
          <w:b/>
          <w:bCs/>
        </w:rPr>
        <w:t>FUCHS, O.</w:t>
      </w:r>
      <w:r w:rsidRPr="00BA1AF9">
        <w:rPr>
          <w:rFonts w:eastAsia="Times New Roman" w:cstheme="minorHAnsi"/>
        </w:rPr>
        <w:t xml:space="preserve"> </w:t>
      </w:r>
      <w:proofErr w:type="spellStart"/>
      <w:r w:rsidRPr="00BA1AF9">
        <w:rPr>
          <w:rFonts w:eastAsia="Times New Roman" w:cstheme="minorHAnsi"/>
        </w:rPr>
        <w:t>Iberdomide</w:t>
      </w:r>
      <w:proofErr w:type="spellEnd"/>
      <w:r w:rsidRPr="00BA1AF9">
        <w:rPr>
          <w:rFonts w:eastAsia="Times New Roman" w:cstheme="minorHAnsi"/>
        </w:rPr>
        <w:t xml:space="preserve">: </w:t>
      </w:r>
      <w:proofErr w:type="spellStart"/>
      <w:r w:rsidRPr="00BA1AF9">
        <w:rPr>
          <w:rFonts w:eastAsia="Times New Roman" w:cstheme="minorHAnsi"/>
        </w:rPr>
        <w:t>cereblon</w:t>
      </w:r>
      <w:proofErr w:type="spellEnd"/>
      <w:r w:rsidRPr="00BA1AF9">
        <w:rPr>
          <w:rFonts w:eastAsia="Times New Roman" w:cstheme="minorHAnsi"/>
        </w:rPr>
        <w:t xml:space="preserve"> E3 ligase modulator (</w:t>
      </w:r>
      <w:proofErr w:type="spellStart"/>
      <w:r w:rsidRPr="00BA1AF9">
        <w:rPr>
          <w:rFonts w:eastAsia="Times New Roman" w:cstheme="minorHAnsi"/>
        </w:rPr>
        <w:t>CELMoD</w:t>
      </w:r>
      <w:proofErr w:type="spellEnd"/>
      <w:r w:rsidRPr="00BA1AF9">
        <w:rPr>
          <w:rFonts w:eastAsia="Times New Roman" w:cstheme="minorHAnsi"/>
        </w:rPr>
        <w:t xml:space="preserve">): treatment of systemic lupus erythematosus: treatment of multiple myeloma. Drugs of the future. 2021, vol. 46, no. 2, </w:t>
      </w:r>
      <w:r>
        <w:rPr>
          <w:rFonts w:eastAsia="Times New Roman" w:cstheme="minorHAnsi"/>
        </w:rPr>
        <w:t>p</w:t>
      </w:r>
      <w:r w:rsidRPr="00BA1AF9">
        <w:rPr>
          <w:rFonts w:eastAsia="Times New Roman" w:cstheme="minorHAnsi"/>
        </w:rPr>
        <w:t>. 115-127. ISSN 0377-8282.</w:t>
      </w:r>
    </w:p>
    <w:p w14:paraId="5DA8524C" w14:textId="654F7992" w:rsidR="00BA1AF9" w:rsidRPr="00BA1AF9" w:rsidRDefault="0075005F" w:rsidP="00BA1AF9">
      <w:pPr>
        <w:spacing w:after="0" w:line="240" w:lineRule="auto"/>
        <w:rPr>
          <w:rFonts w:eastAsia="Times New Roman" w:cstheme="minorHAnsi"/>
        </w:rPr>
      </w:pPr>
      <w:r>
        <w:rPr>
          <w:rFonts w:eastAsia="Times New Roman" w:cstheme="minorHAnsi"/>
        </w:rPr>
        <w:lastRenderedPageBreak/>
        <w:t>10</w:t>
      </w:r>
      <w:r w:rsidR="00BA1AF9" w:rsidRPr="00BA1AF9">
        <w:rPr>
          <w:rFonts w:eastAsia="Times New Roman" w:cstheme="minorHAnsi"/>
        </w:rPr>
        <w:t xml:space="preserve">. </w:t>
      </w:r>
    </w:p>
    <w:p w14:paraId="1D6A1D7B" w14:textId="29DA3DF0" w:rsidR="00BA1AF9" w:rsidRPr="00BA1AF9" w:rsidRDefault="00BA1AF9" w:rsidP="00BA1AF9">
      <w:pPr>
        <w:spacing w:after="240" w:line="240" w:lineRule="auto"/>
        <w:rPr>
          <w:rFonts w:eastAsia="Times New Roman" w:cstheme="minorHAnsi"/>
        </w:rPr>
      </w:pPr>
      <w:r w:rsidRPr="00BA1AF9">
        <w:rPr>
          <w:rFonts w:eastAsia="Times New Roman" w:cstheme="minorHAnsi"/>
        </w:rPr>
        <w:t xml:space="preserve">KORALKOVA, P.; </w:t>
      </w:r>
      <w:r w:rsidRPr="00BA1AF9">
        <w:rPr>
          <w:rFonts w:eastAsia="Times New Roman" w:cstheme="minorHAnsi"/>
          <w:b/>
          <w:bCs/>
        </w:rPr>
        <w:t>BELICKOVA, M.</w:t>
      </w:r>
      <w:r w:rsidRPr="00BA1AF9">
        <w:rPr>
          <w:rFonts w:eastAsia="Times New Roman" w:cstheme="minorHAnsi"/>
        </w:rPr>
        <w:t xml:space="preserve">; </w:t>
      </w:r>
      <w:r w:rsidRPr="00BA1AF9">
        <w:rPr>
          <w:rFonts w:eastAsia="Times New Roman" w:cstheme="minorHAnsi"/>
          <w:b/>
          <w:bCs/>
        </w:rPr>
        <w:t>KUNDRAT, D.</w:t>
      </w:r>
      <w:r w:rsidRPr="00BA1AF9">
        <w:rPr>
          <w:rFonts w:eastAsia="Times New Roman" w:cstheme="minorHAnsi"/>
        </w:rPr>
        <w:t xml:space="preserve">; </w:t>
      </w:r>
      <w:r w:rsidRPr="00BA1AF9">
        <w:rPr>
          <w:rFonts w:eastAsia="Times New Roman" w:cstheme="minorHAnsi"/>
          <w:b/>
          <w:bCs/>
        </w:rPr>
        <w:t>DOSTALOVA MERKEROVA, M.</w:t>
      </w:r>
      <w:r w:rsidRPr="00BA1AF9">
        <w:rPr>
          <w:rFonts w:eastAsia="Times New Roman" w:cstheme="minorHAnsi"/>
        </w:rPr>
        <w:t xml:space="preserve">; </w:t>
      </w:r>
      <w:r w:rsidRPr="00BA1AF9">
        <w:rPr>
          <w:rFonts w:eastAsia="Times New Roman" w:cstheme="minorHAnsi"/>
          <w:b/>
          <w:bCs/>
        </w:rPr>
        <w:t>KREJCIK, Z.</w:t>
      </w:r>
      <w:r w:rsidRPr="00BA1AF9">
        <w:rPr>
          <w:rFonts w:eastAsia="Times New Roman" w:cstheme="minorHAnsi"/>
        </w:rPr>
        <w:t xml:space="preserve">; </w:t>
      </w:r>
      <w:r w:rsidRPr="00BA1AF9">
        <w:rPr>
          <w:rFonts w:eastAsia="Times New Roman" w:cstheme="minorHAnsi"/>
          <w:b/>
          <w:bCs/>
        </w:rPr>
        <w:t>SZIKSZAI, K.</w:t>
      </w:r>
      <w:r w:rsidRPr="00BA1AF9">
        <w:rPr>
          <w:rFonts w:eastAsia="Times New Roman" w:cstheme="minorHAnsi"/>
        </w:rPr>
        <w:t xml:space="preserve">; </w:t>
      </w:r>
      <w:r w:rsidRPr="00BA1AF9">
        <w:rPr>
          <w:rFonts w:eastAsia="Times New Roman" w:cstheme="minorHAnsi"/>
          <w:b/>
          <w:bCs/>
        </w:rPr>
        <w:t>KAISRLIKOVA, M.</w:t>
      </w:r>
      <w:r w:rsidRPr="00BA1AF9">
        <w:rPr>
          <w:rFonts w:eastAsia="Times New Roman" w:cstheme="minorHAnsi"/>
        </w:rPr>
        <w:t xml:space="preserve">; </w:t>
      </w:r>
      <w:r w:rsidRPr="00BA1AF9">
        <w:rPr>
          <w:rFonts w:eastAsia="Times New Roman" w:cstheme="minorHAnsi"/>
          <w:b/>
          <w:bCs/>
        </w:rPr>
        <w:t>VESELA, J.</w:t>
      </w:r>
      <w:r w:rsidRPr="00BA1AF9">
        <w:rPr>
          <w:rFonts w:eastAsia="Times New Roman" w:cstheme="minorHAnsi"/>
        </w:rPr>
        <w:t xml:space="preserve">; VYHLIDALOVA, P.; STETKA, J.; </w:t>
      </w:r>
      <w:r w:rsidRPr="00BA1AF9">
        <w:rPr>
          <w:rFonts w:eastAsia="Times New Roman" w:cstheme="minorHAnsi"/>
          <w:b/>
          <w:bCs/>
        </w:rPr>
        <w:t>HLAVACKOVA, A.</w:t>
      </w:r>
      <w:r w:rsidRPr="00BA1AF9">
        <w:rPr>
          <w:rFonts w:eastAsia="Times New Roman" w:cstheme="minorHAnsi"/>
        </w:rPr>
        <w:t xml:space="preserve">; </w:t>
      </w:r>
      <w:r w:rsidRPr="00BA1AF9">
        <w:rPr>
          <w:rFonts w:eastAsia="Times New Roman" w:cstheme="minorHAnsi"/>
          <w:b/>
          <w:bCs/>
        </w:rPr>
        <w:t>SUTTNAR, J.</w:t>
      </w:r>
      <w:r w:rsidRPr="00BA1AF9">
        <w:rPr>
          <w:rFonts w:eastAsia="Times New Roman" w:cstheme="minorHAnsi"/>
        </w:rPr>
        <w:t xml:space="preserve">; FLODR, P.; STRITESKY, J.; JONASOVA, A.; </w:t>
      </w:r>
      <w:r w:rsidRPr="00BA1AF9">
        <w:rPr>
          <w:rFonts w:eastAsia="Times New Roman" w:cstheme="minorHAnsi"/>
          <w:b/>
          <w:bCs/>
        </w:rPr>
        <w:t>CERMAK, J.</w:t>
      </w:r>
      <w:r w:rsidRPr="00BA1AF9">
        <w:rPr>
          <w:rFonts w:eastAsia="Times New Roman" w:cstheme="minorHAnsi"/>
        </w:rPr>
        <w:t xml:space="preserve">; DIVOKY, V. Low plasma citrate levels and specific transcriptional signatures associated with quiescence of CD34+ progenitors predict </w:t>
      </w:r>
      <w:proofErr w:type="spellStart"/>
      <w:r w:rsidRPr="00BA1AF9">
        <w:rPr>
          <w:rFonts w:eastAsia="Times New Roman" w:cstheme="minorHAnsi"/>
        </w:rPr>
        <w:t>Azacitidine</w:t>
      </w:r>
      <w:proofErr w:type="spellEnd"/>
      <w:r w:rsidRPr="00BA1AF9">
        <w:rPr>
          <w:rFonts w:eastAsia="Times New Roman" w:cstheme="minorHAnsi"/>
        </w:rPr>
        <w:t xml:space="preserve"> therapy failure in MDS/AML patients. Cancers. 2021, vol. 13, no. 9, art. no. 2161. ISSN 2072-6694.</w:t>
      </w:r>
    </w:p>
    <w:p w14:paraId="0AF9B26E" w14:textId="207E95BE" w:rsidR="00BA1AF9" w:rsidRPr="00BA1AF9" w:rsidRDefault="00BA1AF9" w:rsidP="00BA1AF9">
      <w:pPr>
        <w:spacing w:after="0" w:line="240" w:lineRule="auto"/>
        <w:rPr>
          <w:rFonts w:eastAsia="Times New Roman" w:cstheme="minorHAnsi"/>
        </w:rPr>
      </w:pPr>
      <w:r w:rsidRPr="00BA1AF9">
        <w:rPr>
          <w:rFonts w:eastAsia="Times New Roman" w:cstheme="minorHAnsi"/>
        </w:rPr>
        <w:t>1</w:t>
      </w:r>
      <w:r w:rsidR="0075005F">
        <w:rPr>
          <w:rFonts w:eastAsia="Times New Roman" w:cstheme="minorHAnsi"/>
        </w:rPr>
        <w:t>1</w:t>
      </w:r>
      <w:r w:rsidRPr="00BA1AF9">
        <w:rPr>
          <w:rFonts w:eastAsia="Times New Roman" w:cstheme="minorHAnsi"/>
        </w:rPr>
        <w:t xml:space="preserve">. </w:t>
      </w:r>
    </w:p>
    <w:p w14:paraId="283EE906" w14:textId="4BEED7D1" w:rsidR="00BA1AF9" w:rsidRPr="00BA1AF9" w:rsidRDefault="00BA1AF9" w:rsidP="00BA1AF9">
      <w:pPr>
        <w:spacing w:after="240" w:line="240" w:lineRule="auto"/>
        <w:rPr>
          <w:rFonts w:eastAsia="Times New Roman" w:cstheme="minorHAnsi"/>
        </w:rPr>
      </w:pPr>
      <w:r w:rsidRPr="00BA1AF9">
        <w:rPr>
          <w:rFonts w:eastAsia="Times New Roman" w:cstheme="minorHAnsi"/>
        </w:rPr>
        <w:t xml:space="preserve">ŠPRINGER, T.; </w:t>
      </w:r>
      <w:r w:rsidRPr="00BA1AF9">
        <w:rPr>
          <w:rFonts w:eastAsia="Times New Roman" w:cstheme="minorHAnsi"/>
          <w:b/>
          <w:bCs/>
        </w:rPr>
        <w:t>KREJČÍK, Z.</w:t>
      </w:r>
      <w:r w:rsidRPr="00BA1AF9">
        <w:rPr>
          <w:rFonts w:eastAsia="Times New Roman" w:cstheme="minorHAnsi"/>
        </w:rPr>
        <w:t xml:space="preserve">; HOMOLA, J. Detecting </w:t>
      </w:r>
      <w:proofErr w:type="spellStart"/>
      <w:r w:rsidRPr="00BA1AF9">
        <w:rPr>
          <w:rFonts w:eastAsia="Times New Roman" w:cstheme="minorHAnsi"/>
        </w:rPr>
        <w:t>attomolar</w:t>
      </w:r>
      <w:proofErr w:type="spellEnd"/>
      <w:r w:rsidRPr="00BA1AF9">
        <w:rPr>
          <w:rFonts w:eastAsia="Times New Roman" w:cstheme="minorHAnsi"/>
        </w:rPr>
        <w:t xml:space="preserve"> concentrations of microRNA related to myelodysplastic syndromes in blood plasma using a novel sandwich assay with nanoparticle release. Biosensors and bioelectronics. 2021, vol. 194, art. no. 113613. ISSN 0956-5663.</w:t>
      </w:r>
    </w:p>
    <w:p w14:paraId="107E5476" w14:textId="07312956" w:rsidR="00BA1AF9" w:rsidRPr="00BA1AF9" w:rsidRDefault="0075005F" w:rsidP="00BA1AF9">
      <w:pPr>
        <w:spacing w:after="0" w:line="240" w:lineRule="auto"/>
        <w:rPr>
          <w:rFonts w:eastAsia="Times New Roman" w:cstheme="minorHAnsi"/>
        </w:rPr>
      </w:pPr>
      <w:r>
        <w:rPr>
          <w:rFonts w:eastAsia="Times New Roman" w:cstheme="minorHAnsi"/>
        </w:rPr>
        <w:t>12</w:t>
      </w:r>
      <w:r w:rsidR="00BA1AF9" w:rsidRPr="00BA1AF9">
        <w:rPr>
          <w:rFonts w:eastAsia="Times New Roman" w:cstheme="minorHAnsi"/>
        </w:rPr>
        <w:t xml:space="preserve">. </w:t>
      </w:r>
    </w:p>
    <w:p w14:paraId="597AFF11" w14:textId="3486F6A8" w:rsidR="00BA1AF9" w:rsidRPr="00BA1AF9" w:rsidRDefault="00BA1AF9" w:rsidP="00BA1AF9">
      <w:pPr>
        <w:spacing w:after="240" w:line="240" w:lineRule="auto"/>
        <w:rPr>
          <w:rFonts w:eastAsia="Times New Roman" w:cstheme="minorHAnsi"/>
        </w:rPr>
      </w:pPr>
      <w:r w:rsidRPr="00BA1AF9">
        <w:rPr>
          <w:rFonts w:eastAsia="Times New Roman" w:cstheme="minorHAnsi"/>
          <w:b/>
          <w:bCs/>
        </w:rPr>
        <w:t>DOSTÁLOVÁ MERKEROVÁ, M.</w:t>
      </w:r>
      <w:r w:rsidRPr="00BA1AF9">
        <w:rPr>
          <w:rFonts w:eastAsia="Times New Roman" w:cstheme="minorHAnsi"/>
        </w:rPr>
        <w:t xml:space="preserve">; </w:t>
      </w:r>
      <w:r w:rsidRPr="00BA1AF9">
        <w:rPr>
          <w:rFonts w:eastAsia="Times New Roman" w:cstheme="minorHAnsi"/>
          <w:b/>
          <w:bCs/>
        </w:rPr>
        <w:t>KREJČÍK, Z.</w:t>
      </w:r>
      <w:r w:rsidRPr="00BA1AF9">
        <w:rPr>
          <w:rFonts w:eastAsia="Times New Roman" w:cstheme="minorHAnsi"/>
        </w:rPr>
        <w:t xml:space="preserve"> Transposable elements and Piwi</w:t>
      </w:r>
      <w:r w:rsidRPr="00BA1AF9">
        <w:rPr>
          <w:rFonts w:eastAsia="Times New Roman" w:cstheme="minorHAnsi"/>
        </w:rPr>
        <w:noBreakHyphen/>
        <w:t xml:space="preserve">interacting RNAs in </w:t>
      </w:r>
      <w:proofErr w:type="spellStart"/>
      <w:r w:rsidRPr="00BA1AF9">
        <w:rPr>
          <w:rFonts w:eastAsia="Times New Roman" w:cstheme="minorHAnsi"/>
        </w:rPr>
        <w:t>hemato</w:t>
      </w:r>
      <w:proofErr w:type="spellEnd"/>
      <w:r w:rsidRPr="00BA1AF9">
        <w:rPr>
          <w:rFonts w:eastAsia="Times New Roman" w:cstheme="minorHAnsi"/>
        </w:rPr>
        <w:noBreakHyphen/>
        <w:t>oncology with a focus on myelodysplastic syndrome: review. International journal of oncology. 2021, vol. 59, no. 6, art. no. 105. ISSN 1019-6439.</w:t>
      </w:r>
    </w:p>
    <w:p w14:paraId="546FDE3B" w14:textId="12EF9E7B" w:rsidR="00BA1AF9" w:rsidRPr="00BA1AF9" w:rsidRDefault="0075005F" w:rsidP="00BA1AF9">
      <w:pPr>
        <w:spacing w:after="0" w:line="240" w:lineRule="auto"/>
        <w:rPr>
          <w:rFonts w:eastAsia="Times New Roman" w:cstheme="minorHAnsi"/>
        </w:rPr>
      </w:pPr>
      <w:r>
        <w:rPr>
          <w:rFonts w:eastAsia="Times New Roman" w:cstheme="minorHAnsi"/>
        </w:rPr>
        <w:t>13</w:t>
      </w:r>
      <w:r w:rsidR="00BA1AF9" w:rsidRPr="00BA1AF9">
        <w:rPr>
          <w:rFonts w:eastAsia="Times New Roman" w:cstheme="minorHAnsi"/>
        </w:rPr>
        <w:t xml:space="preserve">. </w:t>
      </w:r>
    </w:p>
    <w:p w14:paraId="62AD644F" w14:textId="38B15609" w:rsidR="00BA1AF9" w:rsidRPr="00BA1AF9" w:rsidRDefault="00BA1AF9" w:rsidP="00BA1AF9">
      <w:pPr>
        <w:spacing w:after="240" w:line="240" w:lineRule="auto"/>
        <w:rPr>
          <w:rFonts w:eastAsia="Times New Roman" w:cstheme="minorHAnsi"/>
        </w:rPr>
      </w:pPr>
      <w:r w:rsidRPr="00BA1AF9">
        <w:rPr>
          <w:rFonts w:eastAsia="Times New Roman" w:cstheme="minorHAnsi"/>
          <w:b/>
          <w:bCs/>
        </w:rPr>
        <w:t>FUCHS, O.</w:t>
      </w:r>
      <w:r w:rsidRPr="00BA1AF9">
        <w:rPr>
          <w:rFonts w:eastAsia="Times New Roman" w:cstheme="minorHAnsi"/>
        </w:rPr>
        <w:t xml:space="preserve">; </w:t>
      </w:r>
      <w:r w:rsidRPr="00BA1AF9">
        <w:rPr>
          <w:rFonts w:eastAsia="Times New Roman" w:cstheme="minorHAnsi"/>
          <w:b/>
          <w:bCs/>
        </w:rPr>
        <w:t>BOKOROVÁ, R.</w:t>
      </w:r>
      <w:r w:rsidRPr="00BA1AF9">
        <w:rPr>
          <w:rFonts w:eastAsia="Times New Roman" w:cstheme="minorHAnsi"/>
        </w:rPr>
        <w:t xml:space="preserve"> </w:t>
      </w:r>
      <w:proofErr w:type="spellStart"/>
      <w:r w:rsidRPr="00BA1AF9">
        <w:rPr>
          <w:rFonts w:eastAsia="Times New Roman" w:cstheme="minorHAnsi"/>
        </w:rPr>
        <w:t>Cílený</w:t>
      </w:r>
      <w:proofErr w:type="spellEnd"/>
      <w:r w:rsidRPr="00BA1AF9">
        <w:rPr>
          <w:rFonts w:eastAsia="Times New Roman" w:cstheme="minorHAnsi"/>
        </w:rPr>
        <w:t xml:space="preserve"> </w:t>
      </w:r>
      <w:proofErr w:type="spellStart"/>
      <w:r w:rsidRPr="00BA1AF9">
        <w:rPr>
          <w:rFonts w:eastAsia="Times New Roman" w:cstheme="minorHAnsi"/>
        </w:rPr>
        <w:t>rozklad</w:t>
      </w:r>
      <w:proofErr w:type="spellEnd"/>
      <w:r w:rsidRPr="00BA1AF9">
        <w:rPr>
          <w:rFonts w:eastAsia="Times New Roman" w:cstheme="minorHAnsi"/>
        </w:rPr>
        <w:t xml:space="preserve"> </w:t>
      </w:r>
      <w:proofErr w:type="spellStart"/>
      <w:r w:rsidRPr="00BA1AF9">
        <w:rPr>
          <w:rFonts w:eastAsia="Times New Roman" w:cstheme="minorHAnsi"/>
        </w:rPr>
        <w:t>obtížně</w:t>
      </w:r>
      <w:proofErr w:type="spellEnd"/>
      <w:r w:rsidRPr="00BA1AF9">
        <w:rPr>
          <w:rFonts w:eastAsia="Times New Roman" w:cstheme="minorHAnsi"/>
        </w:rPr>
        <w:t xml:space="preserve"> </w:t>
      </w:r>
      <w:proofErr w:type="spellStart"/>
      <w:r w:rsidRPr="00BA1AF9">
        <w:rPr>
          <w:rFonts w:eastAsia="Times New Roman" w:cstheme="minorHAnsi"/>
        </w:rPr>
        <w:t>inhibovatelných</w:t>
      </w:r>
      <w:proofErr w:type="spellEnd"/>
      <w:r w:rsidRPr="00BA1AF9">
        <w:rPr>
          <w:rFonts w:eastAsia="Times New Roman" w:cstheme="minorHAnsi"/>
        </w:rPr>
        <w:t xml:space="preserve"> </w:t>
      </w:r>
      <w:proofErr w:type="spellStart"/>
      <w:r w:rsidRPr="00BA1AF9">
        <w:rPr>
          <w:rFonts w:eastAsia="Times New Roman" w:cstheme="minorHAnsi"/>
        </w:rPr>
        <w:t>proteinů</w:t>
      </w:r>
      <w:proofErr w:type="spellEnd"/>
      <w:r w:rsidRPr="00BA1AF9">
        <w:rPr>
          <w:rFonts w:eastAsia="Times New Roman" w:cstheme="minorHAnsi"/>
        </w:rPr>
        <w:t xml:space="preserve"> </w:t>
      </w:r>
      <w:proofErr w:type="spellStart"/>
      <w:r w:rsidRPr="00BA1AF9">
        <w:rPr>
          <w:rFonts w:eastAsia="Times New Roman" w:cstheme="minorHAnsi"/>
        </w:rPr>
        <w:t>způsobujících</w:t>
      </w:r>
      <w:proofErr w:type="spellEnd"/>
      <w:r w:rsidRPr="00BA1AF9">
        <w:rPr>
          <w:rFonts w:eastAsia="Times New Roman" w:cstheme="minorHAnsi"/>
        </w:rPr>
        <w:t xml:space="preserve"> </w:t>
      </w:r>
      <w:proofErr w:type="spellStart"/>
      <w:r w:rsidRPr="00BA1AF9">
        <w:rPr>
          <w:rFonts w:eastAsia="Times New Roman" w:cstheme="minorHAnsi"/>
        </w:rPr>
        <w:t>maligní</w:t>
      </w:r>
      <w:proofErr w:type="spellEnd"/>
      <w:r w:rsidRPr="00BA1AF9">
        <w:rPr>
          <w:rFonts w:eastAsia="Times New Roman" w:cstheme="minorHAnsi"/>
        </w:rPr>
        <w:t xml:space="preserve"> </w:t>
      </w:r>
      <w:proofErr w:type="spellStart"/>
      <w:r w:rsidRPr="00BA1AF9">
        <w:rPr>
          <w:rFonts w:eastAsia="Times New Roman" w:cstheme="minorHAnsi"/>
        </w:rPr>
        <w:t>hematologická</w:t>
      </w:r>
      <w:proofErr w:type="spellEnd"/>
      <w:r w:rsidRPr="00BA1AF9">
        <w:rPr>
          <w:rFonts w:eastAsia="Times New Roman" w:cstheme="minorHAnsi"/>
        </w:rPr>
        <w:t xml:space="preserve"> </w:t>
      </w:r>
      <w:proofErr w:type="spellStart"/>
      <w:r w:rsidRPr="00BA1AF9">
        <w:rPr>
          <w:rFonts w:eastAsia="Times New Roman" w:cstheme="minorHAnsi"/>
        </w:rPr>
        <w:t>onemocnění</w:t>
      </w:r>
      <w:proofErr w:type="spellEnd"/>
      <w:r w:rsidRPr="00BA1AF9">
        <w:rPr>
          <w:rFonts w:eastAsia="Times New Roman" w:cstheme="minorHAnsi"/>
        </w:rPr>
        <w:t xml:space="preserve"> </w:t>
      </w:r>
      <w:proofErr w:type="spellStart"/>
      <w:r w:rsidRPr="00BA1AF9">
        <w:rPr>
          <w:rFonts w:eastAsia="Times New Roman" w:cstheme="minorHAnsi"/>
        </w:rPr>
        <w:t>pomocí</w:t>
      </w:r>
      <w:proofErr w:type="spellEnd"/>
      <w:r w:rsidRPr="00BA1AF9">
        <w:rPr>
          <w:rFonts w:eastAsia="Times New Roman" w:cstheme="minorHAnsi"/>
        </w:rPr>
        <w:t xml:space="preserve"> </w:t>
      </w:r>
      <w:proofErr w:type="spellStart"/>
      <w:r w:rsidRPr="00BA1AF9">
        <w:rPr>
          <w:rFonts w:eastAsia="Times New Roman" w:cstheme="minorHAnsi"/>
        </w:rPr>
        <w:t>dvoufunkčních</w:t>
      </w:r>
      <w:proofErr w:type="spellEnd"/>
      <w:r w:rsidRPr="00BA1AF9">
        <w:rPr>
          <w:rFonts w:eastAsia="Times New Roman" w:cstheme="minorHAnsi"/>
        </w:rPr>
        <w:t xml:space="preserve"> </w:t>
      </w:r>
      <w:proofErr w:type="spellStart"/>
      <w:r w:rsidRPr="00BA1AF9">
        <w:rPr>
          <w:rFonts w:eastAsia="Times New Roman" w:cstheme="minorHAnsi"/>
        </w:rPr>
        <w:t>molekul</w:t>
      </w:r>
      <w:proofErr w:type="spellEnd"/>
      <w:r w:rsidRPr="00BA1AF9">
        <w:rPr>
          <w:rFonts w:eastAsia="Times New Roman" w:cstheme="minorHAnsi"/>
        </w:rPr>
        <w:t xml:space="preserve"> </w:t>
      </w:r>
      <w:proofErr w:type="spellStart"/>
      <w:r w:rsidRPr="00BA1AF9">
        <w:rPr>
          <w:rFonts w:eastAsia="Times New Roman" w:cstheme="minorHAnsi"/>
        </w:rPr>
        <w:t>využívajících</w:t>
      </w:r>
      <w:proofErr w:type="spellEnd"/>
      <w:r w:rsidRPr="00BA1AF9">
        <w:rPr>
          <w:rFonts w:eastAsia="Times New Roman" w:cstheme="minorHAnsi"/>
        </w:rPr>
        <w:t xml:space="preserve"> </w:t>
      </w:r>
      <w:proofErr w:type="spellStart"/>
      <w:r w:rsidRPr="00BA1AF9">
        <w:rPr>
          <w:rFonts w:eastAsia="Times New Roman" w:cstheme="minorHAnsi"/>
        </w:rPr>
        <w:t>polyubikvitinaci</w:t>
      </w:r>
      <w:proofErr w:type="spellEnd"/>
      <w:r w:rsidRPr="00BA1AF9">
        <w:rPr>
          <w:rFonts w:eastAsia="Times New Roman" w:cstheme="minorHAnsi"/>
        </w:rPr>
        <w:t xml:space="preserve"> a </w:t>
      </w:r>
      <w:proofErr w:type="spellStart"/>
      <w:r w:rsidRPr="00BA1AF9">
        <w:rPr>
          <w:rFonts w:eastAsia="Times New Roman" w:cstheme="minorHAnsi"/>
        </w:rPr>
        <w:t>rozklad</w:t>
      </w:r>
      <w:proofErr w:type="spellEnd"/>
      <w:r w:rsidRPr="00BA1AF9">
        <w:rPr>
          <w:rFonts w:eastAsia="Times New Roman" w:cstheme="minorHAnsi"/>
        </w:rPr>
        <w:t xml:space="preserve"> v </w:t>
      </w:r>
      <w:proofErr w:type="spellStart"/>
      <w:r w:rsidRPr="00BA1AF9">
        <w:rPr>
          <w:rFonts w:eastAsia="Times New Roman" w:cstheme="minorHAnsi"/>
        </w:rPr>
        <w:t>proteazomech</w:t>
      </w:r>
      <w:proofErr w:type="spellEnd"/>
      <w:r w:rsidRPr="00BA1AF9">
        <w:rPr>
          <w:rFonts w:eastAsia="Times New Roman" w:cstheme="minorHAnsi"/>
        </w:rPr>
        <w:t xml:space="preserve">. </w:t>
      </w:r>
      <w:proofErr w:type="spellStart"/>
      <w:r w:rsidRPr="00BA1AF9">
        <w:rPr>
          <w:rFonts w:eastAsia="Times New Roman" w:cstheme="minorHAnsi"/>
        </w:rPr>
        <w:t>Transfuze</w:t>
      </w:r>
      <w:proofErr w:type="spellEnd"/>
      <w:r w:rsidRPr="00BA1AF9">
        <w:rPr>
          <w:rFonts w:eastAsia="Times New Roman" w:cstheme="minorHAnsi"/>
        </w:rPr>
        <w:t xml:space="preserve"> a </w:t>
      </w:r>
      <w:proofErr w:type="spellStart"/>
      <w:r w:rsidRPr="00BA1AF9">
        <w:rPr>
          <w:rFonts w:eastAsia="Times New Roman" w:cstheme="minorHAnsi"/>
        </w:rPr>
        <w:t>hematologie</w:t>
      </w:r>
      <w:proofErr w:type="spellEnd"/>
      <w:r w:rsidRPr="00BA1AF9">
        <w:rPr>
          <w:rFonts w:eastAsia="Times New Roman" w:cstheme="minorHAnsi"/>
        </w:rPr>
        <w:t xml:space="preserve"> </w:t>
      </w:r>
      <w:proofErr w:type="spellStart"/>
      <w:r w:rsidRPr="00BA1AF9">
        <w:rPr>
          <w:rFonts w:eastAsia="Times New Roman" w:cstheme="minorHAnsi"/>
        </w:rPr>
        <w:t>dnes</w:t>
      </w:r>
      <w:proofErr w:type="spellEnd"/>
      <w:r w:rsidRPr="00BA1AF9">
        <w:rPr>
          <w:rFonts w:eastAsia="Times New Roman" w:cstheme="minorHAnsi"/>
        </w:rPr>
        <w:t xml:space="preserve">. 2020, </w:t>
      </w:r>
      <w:proofErr w:type="spellStart"/>
      <w:r w:rsidRPr="00BA1AF9">
        <w:rPr>
          <w:rFonts w:eastAsia="Times New Roman" w:cstheme="minorHAnsi"/>
        </w:rPr>
        <w:t>roč</w:t>
      </w:r>
      <w:proofErr w:type="spellEnd"/>
      <w:r w:rsidRPr="00BA1AF9">
        <w:rPr>
          <w:rFonts w:eastAsia="Times New Roman" w:cstheme="minorHAnsi"/>
        </w:rPr>
        <w:t>. 26, č. 4, s. 292-301. ISSN 1213-5763.</w:t>
      </w:r>
    </w:p>
    <w:p w14:paraId="30EE139A" w14:textId="75919BBB" w:rsidR="00BA1AF9" w:rsidRPr="00BA1AF9" w:rsidRDefault="0075005F" w:rsidP="00BA1AF9">
      <w:pPr>
        <w:spacing w:after="0" w:line="240" w:lineRule="auto"/>
        <w:rPr>
          <w:rFonts w:eastAsia="Times New Roman" w:cstheme="minorHAnsi"/>
        </w:rPr>
      </w:pPr>
      <w:r>
        <w:rPr>
          <w:rFonts w:eastAsia="Times New Roman" w:cstheme="minorHAnsi"/>
        </w:rPr>
        <w:t>14</w:t>
      </w:r>
      <w:r w:rsidR="00BA1AF9" w:rsidRPr="00BA1AF9">
        <w:rPr>
          <w:rFonts w:eastAsia="Times New Roman" w:cstheme="minorHAnsi"/>
        </w:rPr>
        <w:t xml:space="preserve">. </w:t>
      </w:r>
    </w:p>
    <w:p w14:paraId="3872B9D0" w14:textId="77777777" w:rsidR="00BA1AF9" w:rsidRPr="00BA1AF9" w:rsidRDefault="00BA1AF9" w:rsidP="00BA1AF9">
      <w:pPr>
        <w:spacing w:after="240" w:line="240" w:lineRule="auto"/>
        <w:rPr>
          <w:rFonts w:eastAsia="Times New Roman" w:cstheme="minorHAnsi"/>
        </w:rPr>
      </w:pPr>
      <w:r w:rsidRPr="00BA1AF9">
        <w:rPr>
          <w:rFonts w:eastAsia="Times New Roman" w:cstheme="minorHAnsi"/>
        </w:rPr>
        <w:t xml:space="preserve">PARIKOVA, A.; HRUBA, P.; </w:t>
      </w:r>
      <w:r w:rsidRPr="00BA1AF9">
        <w:rPr>
          <w:rFonts w:eastAsia="Times New Roman" w:cstheme="minorHAnsi"/>
          <w:b/>
          <w:bCs/>
        </w:rPr>
        <w:t>KREJCIK, Z.</w:t>
      </w:r>
      <w:r w:rsidRPr="00BA1AF9">
        <w:rPr>
          <w:rFonts w:eastAsia="Times New Roman" w:cstheme="minorHAnsi"/>
        </w:rPr>
        <w:t>; STRANECKY, V.; FRANEKOVA, J.; KREDIET, R.T.; VIKLICKY, O. Peritoneal dialysis induces alterations in the transcriptome of peritoneal cells before detectible peritoneal functional changes. American journal of physiology: renal physiology. 2020, vol. 318, no. 1, s. F229-F337. ISSN 1931-857X.</w:t>
      </w:r>
    </w:p>
    <w:p w14:paraId="244F2340" w14:textId="645CEF66" w:rsidR="00BA1AF9" w:rsidRPr="00BA1AF9" w:rsidRDefault="0075005F" w:rsidP="00BA1AF9">
      <w:pPr>
        <w:spacing w:after="0" w:line="240" w:lineRule="auto"/>
        <w:rPr>
          <w:rFonts w:eastAsia="Times New Roman" w:cstheme="minorHAnsi"/>
        </w:rPr>
      </w:pPr>
      <w:r>
        <w:rPr>
          <w:rFonts w:eastAsia="Times New Roman" w:cstheme="minorHAnsi"/>
        </w:rPr>
        <w:t>15</w:t>
      </w:r>
      <w:r w:rsidR="00BA1AF9" w:rsidRPr="00BA1AF9">
        <w:rPr>
          <w:rFonts w:eastAsia="Times New Roman" w:cstheme="minorHAnsi"/>
        </w:rPr>
        <w:t xml:space="preserve">. </w:t>
      </w:r>
    </w:p>
    <w:p w14:paraId="0B081B0E" w14:textId="063E6A4B" w:rsidR="00BA1AF9" w:rsidRPr="00BA1AF9" w:rsidRDefault="00BA1AF9" w:rsidP="00BA1AF9">
      <w:pPr>
        <w:spacing w:after="240" w:line="240" w:lineRule="auto"/>
        <w:rPr>
          <w:rFonts w:eastAsia="Times New Roman" w:cstheme="minorHAnsi"/>
        </w:rPr>
      </w:pPr>
      <w:r w:rsidRPr="00BA1AF9">
        <w:rPr>
          <w:rFonts w:eastAsia="Times New Roman" w:cstheme="minorHAnsi"/>
          <w:b/>
          <w:bCs/>
        </w:rPr>
        <w:t>HRUSTINCOVA, A.</w:t>
      </w:r>
      <w:r w:rsidRPr="00BA1AF9">
        <w:rPr>
          <w:rFonts w:eastAsia="Times New Roman" w:cstheme="minorHAnsi"/>
        </w:rPr>
        <w:t xml:space="preserve">; </w:t>
      </w:r>
      <w:r w:rsidRPr="00BA1AF9">
        <w:rPr>
          <w:rFonts w:eastAsia="Times New Roman" w:cstheme="minorHAnsi"/>
          <w:b/>
          <w:bCs/>
        </w:rPr>
        <w:t>KREJCIK, Z.</w:t>
      </w:r>
      <w:r w:rsidRPr="00BA1AF9">
        <w:rPr>
          <w:rFonts w:eastAsia="Times New Roman" w:cstheme="minorHAnsi"/>
        </w:rPr>
        <w:t xml:space="preserve">; </w:t>
      </w:r>
      <w:r w:rsidRPr="00BA1AF9">
        <w:rPr>
          <w:rFonts w:eastAsia="Times New Roman" w:cstheme="minorHAnsi"/>
          <w:b/>
          <w:bCs/>
        </w:rPr>
        <w:t>KUNDRAT, D.</w:t>
      </w:r>
      <w:r w:rsidRPr="00BA1AF9">
        <w:rPr>
          <w:rFonts w:eastAsia="Times New Roman" w:cstheme="minorHAnsi"/>
        </w:rPr>
        <w:t xml:space="preserve">; </w:t>
      </w:r>
      <w:r w:rsidRPr="00BA1AF9">
        <w:rPr>
          <w:rFonts w:eastAsia="Times New Roman" w:cstheme="minorHAnsi"/>
          <w:b/>
          <w:bCs/>
        </w:rPr>
        <w:t>SZIKSZAI, K.</w:t>
      </w:r>
      <w:r w:rsidRPr="00BA1AF9">
        <w:rPr>
          <w:rFonts w:eastAsia="Times New Roman" w:cstheme="minorHAnsi"/>
        </w:rPr>
        <w:t xml:space="preserve">; </w:t>
      </w:r>
      <w:r w:rsidRPr="00BA1AF9">
        <w:rPr>
          <w:rFonts w:eastAsia="Times New Roman" w:cstheme="minorHAnsi"/>
          <w:b/>
          <w:bCs/>
        </w:rPr>
        <w:t>BELICKOVA, M.</w:t>
      </w:r>
      <w:r w:rsidRPr="00BA1AF9">
        <w:rPr>
          <w:rFonts w:eastAsia="Times New Roman" w:cstheme="minorHAnsi"/>
        </w:rPr>
        <w:t xml:space="preserve">; </w:t>
      </w:r>
      <w:r w:rsidRPr="00BA1AF9">
        <w:rPr>
          <w:rFonts w:eastAsia="Times New Roman" w:cstheme="minorHAnsi"/>
          <w:b/>
          <w:bCs/>
        </w:rPr>
        <w:t>PECHERKOVA, P.</w:t>
      </w:r>
      <w:r w:rsidRPr="00BA1AF9">
        <w:rPr>
          <w:rFonts w:eastAsia="Times New Roman" w:cstheme="minorHAnsi"/>
        </w:rPr>
        <w:t xml:space="preserve">; KLEMA, J.; </w:t>
      </w:r>
      <w:r w:rsidRPr="00BA1AF9">
        <w:rPr>
          <w:rFonts w:eastAsia="Times New Roman" w:cstheme="minorHAnsi"/>
          <w:b/>
          <w:bCs/>
        </w:rPr>
        <w:t>VESELA, J.</w:t>
      </w:r>
      <w:r w:rsidRPr="00BA1AF9">
        <w:rPr>
          <w:rFonts w:eastAsia="Times New Roman" w:cstheme="minorHAnsi"/>
        </w:rPr>
        <w:t xml:space="preserve">; </w:t>
      </w:r>
      <w:r w:rsidRPr="00BA1AF9">
        <w:rPr>
          <w:rFonts w:eastAsia="Times New Roman" w:cstheme="minorHAnsi"/>
          <w:b/>
          <w:bCs/>
        </w:rPr>
        <w:t>HRUBA, M.</w:t>
      </w:r>
      <w:r w:rsidRPr="00BA1AF9">
        <w:rPr>
          <w:rFonts w:eastAsia="Times New Roman" w:cstheme="minorHAnsi"/>
        </w:rPr>
        <w:t xml:space="preserve">; </w:t>
      </w:r>
      <w:r w:rsidRPr="00BA1AF9">
        <w:rPr>
          <w:rFonts w:eastAsia="Times New Roman" w:cstheme="minorHAnsi"/>
          <w:b/>
          <w:bCs/>
        </w:rPr>
        <w:t>CERMAK, J.</w:t>
      </w:r>
      <w:r w:rsidRPr="00BA1AF9">
        <w:rPr>
          <w:rFonts w:eastAsia="Times New Roman" w:cstheme="minorHAnsi"/>
        </w:rPr>
        <w:t xml:space="preserve">; </w:t>
      </w:r>
      <w:r w:rsidRPr="00BA1AF9">
        <w:rPr>
          <w:rFonts w:eastAsia="Times New Roman" w:cstheme="minorHAnsi"/>
          <w:b/>
          <w:bCs/>
        </w:rPr>
        <w:t>HRDINOVA, T.</w:t>
      </w:r>
      <w:r w:rsidRPr="00BA1AF9">
        <w:rPr>
          <w:rFonts w:eastAsia="Times New Roman" w:cstheme="minorHAnsi"/>
        </w:rPr>
        <w:t xml:space="preserve">; </w:t>
      </w:r>
      <w:r w:rsidRPr="00BA1AF9">
        <w:rPr>
          <w:rFonts w:eastAsia="Times New Roman" w:cstheme="minorHAnsi"/>
          <w:b/>
          <w:bCs/>
        </w:rPr>
        <w:t>KRIJT, M.</w:t>
      </w:r>
      <w:r w:rsidRPr="00BA1AF9">
        <w:rPr>
          <w:rFonts w:eastAsia="Times New Roman" w:cstheme="minorHAnsi"/>
        </w:rPr>
        <w:t xml:space="preserve">; </w:t>
      </w:r>
      <w:r w:rsidRPr="00BA1AF9">
        <w:rPr>
          <w:rFonts w:eastAsia="Times New Roman" w:cstheme="minorHAnsi"/>
          <w:b/>
          <w:bCs/>
        </w:rPr>
        <w:t>VALKA, J.</w:t>
      </w:r>
      <w:r w:rsidRPr="00BA1AF9">
        <w:rPr>
          <w:rFonts w:eastAsia="Times New Roman" w:cstheme="minorHAnsi"/>
        </w:rPr>
        <w:t xml:space="preserve">; JONASOVA, A.; </w:t>
      </w:r>
      <w:r w:rsidRPr="00BA1AF9">
        <w:rPr>
          <w:rFonts w:eastAsia="Times New Roman" w:cstheme="minorHAnsi"/>
          <w:b/>
          <w:bCs/>
        </w:rPr>
        <w:t>MERKEROVA, M.D.</w:t>
      </w:r>
      <w:r w:rsidRPr="00BA1AF9">
        <w:rPr>
          <w:rFonts w:eastAsia="Times New Roman" w:cstheme="minorHAnsi"/>
        </w:rPr>
        <w:t xml:space="preserve"> Circulating small noncoding RNAs have specific expression patterns in plasma and extracellular vesicles in myelodysplastic syndromes and are predictive of patient outcome. Cells. 2020, vol. 9, no. 4, art. no. E794. ISSN 2073-4409.</w:t>
      </w:r>
    </w:p>
    <w:p w14:paraId="5102A287" w14:textId="5D7551F7" w:rsidR="00BA1AF9" w:rsidRPr="00BA1AF9" w:rsidRDefault="0075005F" w:rsidP="00BA1AF9">
      <w:pPr>
        <w:spacing w:after="0" w:line="240" w:lineRule="auto"/>
        <w:rPr>
          <w:rFonts w:eastAsia="Times New Roman" w:cstheme="minorHAnsi"/>
        </w:rPr>
      </w:pPr>
      <w:r>
        <w:rPr>
          <w:rFonts w:eastAsia="Times New Roman" w:cstheme="minorHAnsi"/>
        </w:rPr>
        <w:t>16</w:t>
      </w:r>
      <w:r w:rsidR="00BA1AF9" w:rsidRPr="00BA1AF9">
        <w:rPr>
          <w:rFonts w:eastAsia="Times New Roman" w:cstheme="minorHAnsi"/>
        </w:rPr>
        <w:t xml:space="preserve">. </w:t>
      </w:r>
    </w:p>
    <w:p w14:paraId="6D2208F4" w14:textId="77777777" w:rsidR="00BA1AF9" w:rsidRPr="00BA1AF9" w:rsidRDefault="00BA1AF9" w:rsidP="00BA1AF9">
      <w:pPr>
        <w:spacing w:after="240" w:line="240" w:lineRule="auto"/>
        <w:rPr>
          <w:rFonts w:eastAsia="Times New Roman" w:cstheme="minorHAnsi"/>
        </w:rPr>
      </w:pPr>
      <w:r w:rsidRPr="00BA1AF9">
        <w:rPr>
          <w:rFonts w:eastAsia="Times New Roman" w:cstheme="minorHAnsi"/>
        </w:rPr>
        <w:t xml:space="preserve">SVOBODOVA, K.; LHOTSKA, H.; HODANOVA, L.; PAVLISTOVA, L.; VESELA, D.; </w:t>
      </w:r>
      <w:r w:rsidRPr="00BA1AF9">
        <w:rPr>
          <w:rFonts w:eastAsia="Times New Roman" w:cstheme="minorHAnsi"/>
          <w:b/>
          <w:bCs/>
        </w:rPr>
        <w:t>BELICKOVA, M.</w:t>
      </w:r>
      <w:r w:rsidRPr="00BA1AF9">
        <w:rPr>
          <w:rFonts w:eastAsia="Times New Roman" w:cstheme="minorHAnsi"/>
        </w:rPr>
        <w:t xml:space="preserve">; </w:t>
      </w:r>
      <w:r w:rsidRPr="00BA1AF9">
        <w:rPr>
          <w:rFonts w:eastAsia="Times New Roman" w:cstheme="minorHAnsi"/>
          <w:b/>
          <w:bCs/>
        </w:rPr>
        <w:t>VESELA, J.</w:t>
      </w:r>
      <w:r w:rsidRPr="00BA1AF9">
        <w:rPr>
          <w:rFonts w:eastAsia="Times New Roman" w:cstheme="minorHAnsi"/>
        </w:rPr>
        <w:t xml:space="preserve">; </w:t>
      </w:r>
      <w:r w:rsidRPr="00BA1AF9">
        <w:rPr>
          <w:rFonts w:eastAsia="Times New Roman" w:cstheme="minorHAnsi"/>
          <w:b/>
          <w:bCs/>
        </w:rPr>
        <w:t>BREZINOVA, J.</w:t>
      </w:r>
      <w:r w:rsidRPr="00BA1AF9">
        <w:rPr>
          <w:rFonts w:eastAsia="Times New Roman" w:cstheme="minorHAnsi"/>
        </w:rPr>
        <w:t xml:space="preserve">; </w:t>
      </w:r>
      <w:r w:rsidRPr="00BA1AF9">
        <w:rPr>
          <w:rFonts w:eastAsia="Times New Roman" w:cstheme="minorHAnsi"/>
          <w:b/>
          <w:bCs/>
        </w:rPr>
        <w:t>SAROVA, I.</w:t>
      </w:r>
      <w:r w:rsidRPr="00BA1AF9">
        <w:rPr>
          <w:rFonts w:eastAsia="Times New Roman" w:cstheme="minorHAnsi"/>
        </w:rPr>
        <w:t xml:space="preserve">; IZAKOVA, S.; LIZCOVA, L.; SISKOVA, M.; JONASOVA, A.; </w:t>
      </w:r>
      <w:r w:rsidRPr="00BA1AF9">
        <w:rPr>
          <w:rFonts w:eastAsia="Times New Roman" w:cstheme="minorHAnsi"/>
          <w:b/>
          <w:bCs/>
        </w:rPr>
        <w:t>CERMAK, J.</w:t>
      </w:r>
      <w:r w:rsidRPr="00BA1AF9">
        <w:rPr>
          <w:rFonts w:eastAsia="Times New Roman" w:cstheme="minorHAnsi"/>
        </w:rPr>
        <w:t xml:space="preserve">; MICHALOVA, K.; ZEMANOVA, Z. Cryptic aberrations may allow more accurate prognostic classification of patients with myelodysplastic syndromes and clonal evolution. Genes chromosomes &amp; cancer. 2020, vol. 59, no. </w:t>
      </w:r>
      <w:proofErr w:type="gramStart"/>
      <w:r w:rsidRPr="00BA1AF9">
        <w:rPr>
          <w:rFonts w:eastAsia="Times New Roman" w:cstheme="minorHAnsi"/>
        </w:rPr>
        <w:t>7,s.</w:t>
      </w:r>
      <w:proofErr w:type="gramEnd"/>
      <w:r w:rsidRPr="00BA1AF9">
        <w:rPr>
          <w:rFonts w:eastAsia="Times New Roman" w:cstheme="minorHAnsi"/>
        </w:rPr>
        <w:t xml:space="preserve"> 396-405. ISSN 1098-2264.</w:t>
      </w:r>
    </w:p>
    <w:p w14:paraId="4DBE78C4" w14:textId="447E9A42" w:rsidR="00BA1AF9" w:rsidRPr="00BA1AF9" w:rsidRDefault="0075005F" w:rsidP="00BA1AF9">
      <w:pPr>
        <w:spacing w:after="0" w:line="240" w:lineRule="auto"/>
        <w:rPr>
          <w:rFonts w:eastAsia="Times New Roman" w:cstheme="minorHAnsi"/>
        </w:rPr>
      </w:pPr>
      <w:r>
        <w:rPr>
          <w:rFonts w:eastAsia="Times New Roman" w:cstheme="minorHAnsi"/>
        </w:rPr>
        <w:t>17</w:t>
      </w:r>
      <w:r w:rsidR="00BA1AF9" w:rsidRPr="00BA1AF9">
        <w:rPr>
          <w:rFonts w:eastAsia="Times New Roman" w:cstheme="minorHAnsi"/>
        </w:rPr>
        <w:t xml:space="preserve">. </w:t>
      </w:r>
    </w:p>
    <w:p w14:paraId="1F2BE86C" w14:textId="23807C9D" w:rsidR="00BA1AF9" w:rsidRPr="00BA1AF9" w:rsidRDefault="00BA1AF9" w:rsidP="00BA1AF9">
      <w:pPr>
        <w:spacing w:after="240" w:line="240" w:lineRule="auto"/>
        <w:rPr>
          <w:rFonts w:eastAsia="Times New Roman" w:cstheme="minorHAnsi"/>
        </w:rPr>
      </w:pPr>
      <w:r w:rsidRPr="00BA1AF9">
        <w:rPr>
          <w:rFonts w:eastAsia="Times New Roman" w:cstheme="minorHAnsi"/>
          <w:b/>
          <w:bCs/>
        </w:rPr>
        <w:t>FUCHS, O.</w:t>
      </w:r>
      <w:r w:rsidRPr="00BA1AF9">
        <w:rPr>
          <w:rFonts w:eastAsia="Times New Roman" w:cstheme="minorHAnsi"/>
        </w:rPr>
        <w:t xml:space="preserve">; </w:t>
      </w:r>
      <w:r w:rsidRPr="00BA1AF9">
        <w:rPr>
          <w:rFonts w:eastAsia="Times New Roman" w:cstheme="minorHAnsi"/>
          <w:b/>
          <w:bCs/>
        </w:rPr>
        <w:t>BOKOROVA, R.</w:t>
      </w:r>
      <w:r w:rsidRPr="00BA1AF9">
        <w:rPr>
          <w:rFonts w:eastAsia="Times New Roman" w:cstheme="minorHAnsi"/>
        </w:rPr>
        <w:t xml:space="preserve"> Rationale of targeting protein </w:t>
      </w:r>
      <w:proofErr w:type="spellStart"/>
      <w:r w:rsidRPr="00BA1AF9">
        <w:rPr>
          <w:rFonts w:eastAsia="Times New Roman" w:cstheme="minorHAnsi"/>
        </w:rPr>
        <w:t>cereblon</w:t>
      </w:r>
      <w:proofErr w:type="spellEnd"/>
      <w:r w:rsidRPr="00BA1AF9">
        <w:rPr>
          <w:rFonts w:eastAsia="Times New Roman" w:cstheme="minorHAnsi"/>
        </w:rPr>
        <w:t xml:space="preserve"> as a potential strategy for cancer treatment. Drugs of the future. 2020, vol. 45, no. 5, s. 305-317. ISSN 0377-8282.</w:t>
      </w:r>
    </w:p>
    <w:p w14:paraId="72803C51" w14:textId="51CE091A" w:rsidR="00BA1AF9" w:rsidRPr="00BA1AF9" w:rsidRDefault="0075005F" w:rsidP="00BA1AF9">
      <w:pPr>
        <w:spacing w:after="0" w:line="240" w:lineRule="auto"/>
        <w:rPr>
          <w:rFonts w:eastAsia="Times New Roman" w:cstheme="minorHAnsi"/>
        </w:rPr>
      </w:pPr>
      <w:r>
        <w:rPr>
          <w:rFonts w:eastAsia="Times New Roman" w:cstheme="minorHAnsi"/>
        </w:rPr>
        <w:t>18</w:t>
      </w:r>
      <w:r w:rsidR="00BA1AF9" w:rsidRPr="00BA1AF9">
        <w:rPr>
          <w:rFonts w:eastAsia="Times New Roman" w:cstheme="minorHAnsi"/>
        </w:rPr>
        <w:t xml:space="preserve">. </w:t>
      </w:r>
    </w:p>
    <w:p w14:paraId="3C96DB66" w14:textId="6840125E" w:rsidR="00BA1AF9" w:rsidRPr="00BA1AF9" w:rsidRDefault="00BA1AF9" w:rsidP="00BA1AF9">
      <w:pPr>
        <w:spacing w:after="240" w:line="240" w:lineRule="auto"/>
        <w:rPr>
          <w:rFonts w:eastAsia="Times New Roman" w:cstheme="minorHAnsi"/>
        </w:rPr>
      </w:pPr>
      <w:r w:rsidRPr="00BA1AF9">
        <w:rPr>
          <w:rFonts w:eastAsia="Times New Roman" w:cstheme="minorHAnsi"/>
        </w:rPr>
        <w:t xml:space="preserve">HRUBA, P.; </w:t>
      </w:r>
      <w:r w:rsidRPr="00BA1AF9">
        <w:rPr>
          <w:rFonts w:eastAsia="Times New Roman" w:cstheme="minorHAnsi"/>
          <w:b/>
          <w:bCs/>
        </w:rPr>
        <w:t>KREJCIK, Z.</w:t>
      </w:r>
      <w:r w:rsidRPr="00BA1AF9">
        <w:rPr>
          <w:rFonts w:eastAsia="Times New Roman" w:cstheme="minorHAnsi"/>
        </w:rPr>
        <w:t xml:space="preserve">; </w:t>
      </w:r>
      <w:r w:rsidRPr="00BA1AF9">
        <w:rPr>
          <w:rFonts w:eastAsia="Times New Roman" w:cstheme="minorHAnsi"/>
          <w:b/>
          <w:bCs/>
        </w:rPr>
        <w:t>DOSTALOVA MERKEROVA, M.</w:t>
      </w:r>
      <w:r w:rsidRPr="00BA1AF9">
        <w:rPr>
          <w:rFonts w:eastAsia="Times New Roman" w:cstheme="minorHAnsi"/>
        </w:rPr>
        <w:t>; ET AL. Molecular fingerprints of borderline changes in kidney allografts are influenced by donor category. Frontiers in immunology. 2020, vol. 11, art. no. 423. ISSN 1664-3224.</w:t>
      </w:r>
    </w:p>
    <w:p w14:paraId="026BA828" w14:textId="42FC3F39" w:rsidR="00BA1AF9" w:rsidRPr="00BA1AF9" w:rsidRDefault="0075005F" w:rsidP="00BA1AF9">
      <w:pPr>
        <w:spacing w:after="0" w:line="240" w:lineRule="auto"/>
        <w:rPr>
          <w:rFonts w:eastAsia="Times New Roman" w:cstheme="minorHAnsi"/>
        </w:rPr>
      </w:pPr>
      <w:r>
        <w:rPr>
          <w:rFonts w:eastAsia="Times New Roman" w:cstheme="minorHAnsi"/>
        </w:rPr>
        <w:t>19</w:t>
      </w:r>
      <w:r w:rsidR="00BA1AF9" w:rsidRPr="00BA1AF9">
        <w:rPr>
          <w:rFonts w:eastAsia="Times New Roman" w:cstheme="minorHAnsi"/>
        </w:rPr>
        <w:t xml:space="preserve">. </w:t>
      </w:r>
    </w:p>
    <w:p w14:paraId="771EC0AC" w14:textId="6FC314E3" w:rsidR="00BA1AF9" w:rsidRPr="00BA1AF9" w:rsidRDefault="00BA1AF9" w:rsidP="00BA1AF9">
      <w:pPr>
        <w:spacing w:after="240" w:line="240" w:lineRule="auto"/>
        <w:rPr>
          <w:rFonts w:eastAsia="Times New Roman" w:cstheme="minorHAnsi"/>
        </w:rPr>
      </w:pPr>
      <w:r w:rsidRPr="00BA1AF9">
        <w:rPr>
          <w:rFonts w:eastAsia="Times New Roman" w:cstheme="minorHAnsi"/>
        </w:rPr>
        <w:lastRenderedPageBreak/>
        <w:t xml:space="preserve">PRIBYL, M.; HUBACKOVA, S.; MOUDRA, A.; VANCUROVA, M.; POLACKOVA, H.; STOPKA, T.; JONASOVA, A.; </w:t>
      </w:r>
      <w:r w:rsidRPr="00BA1AF9">
        <w:rPr>
          <w:rFonts w:eastAsia="Times New Roman" w:cstheme="minorHAnsi"/>
          <w:b/>
          <w:bCs/>
        </w:rPr>
        <w:t>BOKOROVA, R.</w:t>
      </w:r>
      <w:r w:rsidRPr="00BA1AF9">
        <w:rPr>
          <w:rFonts w:eastAsia="Times New Roman" w:cstheme="minorHAnsi"/>
        </w:rPr>
        <w:t xml:space="preserve">; </w:t>
      </w:r>
      <w:r w:rsidRPr="00BA1AF9">
        <w:rPr>
          <w:rFonts w:eastAsia="Times New Roman" w:cstheme="minorHAnsi"/>
          <w:b/>
          <w:bCs/>
        </w:rPr>
        <w:t>FUCHS, O.</w:t>
      </w:r>
      <w:r w:rsidRPr="00BA1AF9">
        <w:rPr>
          <w:rFonts w:eastAsia="Times New Roman" w:cstheme="minorHAnsi"/>
        </w:rPr>
        <w:t xml:space="preserve">; ET AL. Aberrantly elevated </w:t>
      </w:r>
      <w:proofErr w:type="spellStart"/>
      <w:r w:rsidRPr="00BA1AF9">
        <w:rPr>
          <w:rFonts w:eastAsia="Times New Roman" w:cstheme="minorHAnsi"/>
        </w:rPr>
        <w:t>suprabasin</w:t>
      </w:r>
      <w:proofErr w:type="spellEnd"/>
      <w:r w:rsidRPr="00BA1AF9">
        <w:rPr>
          <w:rFonts w:eastAsia="Times New Roman" w:cstheme="minorHAnsi"/>
        </w:rPr>
        <w:t xml:space="preserve"> in the bone marrow as a candidate biomarker of advanced disease state in myelodysplastic syndromes. Molecular oncology. 2020, vol. 14, no. 10, </w:t>
      </w:r>
      <w:r w:rsidR="0075005F">
        <w:rPr>
          <w:rFonts w:eastAsia="Times New Roman" w:cstheme="minorHAnsi"/>
        </w:rPr>
        <w:t>p</w:t>
      </w:r>
      <w:r w:rsidRPr="00BA1AF9">
        <w:rPr>
          <w:rFonts w:eastAsia="Times New Roman" w:cstheme="minorHAnsi"/>
        </w:rPr>
        <w:t>. 2403-2419. ISSN 1574-7891.</w:t>
      </w:r>
    </w:p>
    <w:p w14:paraId="71D284E3" w14:textId="02F0D2FA" w:rsidR="00BA1AF9" w:rsidRPr="00BA1AF9" w:rsidRDefault="0075005F" w:rsidP="00BA1AF9">
      <w:pPr>
        <w:spacing w:after="0" w:line="240" w:lineRule="auto"/>
        <w:rPr>
          <w:rFonts w:eastAsia="Times New Roman" w:cstheme="minorHAnsi"/>
        </w:rPr>
      </w:pPr>
      <w:r>
        <w:rPr>
          <w:rFonts w:eastAsia="Times New Roman" w:cstheme="minorHAnsi"/>
        </w:rPr>
        <w:t>20</w:t>
      </w:r>
      <w:r w:rsidR="00BA1AF9" w:rsidRPr="00BA1AF9">
        <w:rPr>
          <w:rFonts w:eastAsia="Times New Roman" w:cstheme="minorHAnsi"/>
        </w:rPr>
        <w:t xml:space="preserve">. </w:t>
      </w:r>
    </w:p>
    <w:p w14:paraId="3440F9B8" w14:textId="38AC0244" w:rsidR="00BA1AF9" w:rsidRPr="00BA1AF9" w:rsidRDefault="00BA1AF9" w:rsidP="00BA1AF9">
      <w:pPr>
        <w:spacing w:after="240" w:line="240" w:lineRule="auto"/>
        <w:rPr>
          <w:rFonts w:eastAsia="Times New Roman" w:cstheme="minorHAnsi"/>
        </w:rPr>
      </w:pPr>
      <w:r w:rsidRPr="00BA1AF9">
        <w:rPr>
          <w:rFonts w:eastAsia="Times New Roman" w:cstheme="minorHAnsi"/>
        </w:rPr>
        <w:t xml:space="preserve">BERNARD, E.; NANNYA, Y.; HASSERJIAN, R.P.; DEVLIN, S.M.; TUECHLER, H.; MEDINA-MARTINEZ, J.S.; YOSHIZATO, T.; SHIOZAWA, Y.; SAIKI, R.; MALCOVATI, L.; LEVINE, M.F.; ARANGO, J.E.; ZHOU, Y.; SOLÉ, F.; CARGO, C.A.; HAASE, D.; CREIGNOU, M.; GERMING, U.; ZHANG, Y.; GUNDEM, G.; SARIAN, A.; VAN DE LOOSDRECHT, A.A.; JÄDERSTEN, M.; TOBIASSON, M.; KOSMIDER, O.; FOLLO, M.Y.; THOL, F.; PINHEIRO, R.F.; SANTINI, V.; KOTSIANIDIS, I.; BOULTWOOD, J.; SANTOS, F.P.S.; SCHANZ, J.; KASAHARA, S.; ISHIKAWA, T.; TSURUMI, H.; TAKAORI-KONDO, A.; KIGUCHI, T.; POLPRASERT, C.; BENNETT, J.M.; KLIMEK, V.M.; SAVONA, M.R.; </w:t>
      </w:r>
      <w:r w:rsidRPr="00BA1AF9">
        <w:rPr>
          <w:rFonts w:eastAsia="Times New Roman" w:cstheme="minorHAnsi"/>
          <w:b/>
          <w:bCs/>
        </w:rPr>
        <w:t>BELICKOVA, M.</w:t>
      </w:r>
      <w:r w:rsidRPr="00BA1AF9">
        <w:rPr>
          <w:rFonts w:eastAsia="Times New Roman" w:cstheme="minorHAnsi"/>
        </w:rPr>
        <w:t xml:space="preserve">; ET AL. Implications of TP53 allelic state for genome stability, clinical presentation and outcomes in myelodysplastic syndromes. Nature Medicine. 2020, vol. 26, no. 10, </w:t>
      </w:r>
      <w:r w:rsidR="0075005F">
        <w:rPr>
          <w:rFonts w:eastAsia="Times New Roman" w:cstheme="minorHAnsi"/>
        </w:rPr>
        <w:t>p</w:t>
      </w:r>
      <w:r w:rsidRPr="00BA1AF9">
        <w:rPr>
          <w:rFonts w:eastAsia="Times New Roman" w:cstheme="minorHAnsi"/>
        </w:rPr>
        <w:t>. 1549-1556. ISSN 1078-8956.</w:t>
      </w:r>
    </w:p>
    <w:p w14:paraId="3BB8C80F" w14:textId="2A84FAC0" w:rsidR="00BA1AF9" w:rsidRPr="00BA1AF9" w:rsidRDefault="0075005F" w:rsidP="00BA1AF9">
      <w:pPr>
        <w:spacing w:after="0" w:line="240" w:lineRule="auto"/>
        <w:rPr>
          <w:rFonts w:eastAsia="Times New Roman" w:cstheme="minorHAnsi"/>
        </w:rPr>
      </w:pPr>
      <w:r>
        <w:rPr>
          <w:rFonts w:eastAsia="Times New Roman" w:cstheme="minorHAnsi"/>
        </w:rPr>
        <w:t>21</w:t>
      </w:r>
      <w:r w:rsidR="00BA1AF9" w:rsidRPr="00BA1AF9">
        <w:rPr>
          <w:rFonts w:eastAsia="Times New Roman" w:cstheme="minorHAnsi"/>
        </w:rPr>
        <w:t xml:space="preserve">. </w:t>
      </w:r>
    </w:p>
    <w:p w14:paraId="3ADFB47A" w14:textId="133963D0" w:rsidR="00BA1AF9" w:rsidRPr="00BA1AF9" w:rsidRDefault="00BA1AF9" w:rsidP="00BA1AF9">
      <w:pPr>
        <w:spacing w:after="240" w:line="240" w:lineRule="auto"/>
        <w:rPr>
          <w:rFonts w:eastAsia="Times New Roman" w:cstheme="minorHAnsi"/>
        </w:rPr>
      </w:pPr>
      <w:r w:rsidRPr="00BA1AF9">
        <w:rPr>
          <w:rFonts w:eastAsia="Times New Roman" w:cstheme="minorHAnsi"/>
          <w:b/>
          <w:bCs/>
        </w:rPr>
        <w:t>DOSTALOVA MERKEROVA, M.</w:t>
      </w:r>
      <w:r w:rsidRPr="00BA1AF9">
        <w:rPr>
          <w:rFonts w:eastAsia="Times New Roman" w:cstheme="minorHAnsi"/>
        </w:rPr>
        <w:t xml:space="preserve">; </w:t>
      </w:r>
      <w:r w:rsidRPr="00BA1AF9">
        <w:rPr>
          <w:rFonts w:eastAsia="Times New Roman" w:cstheme="minorHAnsi"/>
          <w:b/>
          <w:bCs/>
        </w:rPr>
        <w:t>KREJCIK, Z.</w:t>
      </w:r>
      <w:r w:rsidRPr="00BA1AF9">
        <w:rPr>
          <w:rFonts w:eastAsia="Times New Roman" w:cstheme="minorHAnsi"/>
        </w:rPr>
        <w:t xml:space="preserve">; </w:t>
      </w:r>
      <w:r w:rsidRPr="00BA1AF9">
        <w:rPr>
          <w:rFonts w:eastAsia="Times New Roman" w:cstheme="minorHAnsi"/>
          <w:b/>
          <w:bCs/>
        </w:rPr>
        <w:t>SZIKSZAI, K.</w:t>
      </w:r>
      <w:r w:rsidRPr="00BA1AF9">
        <w:rPr>
          <w:rFonts w:eastAsia="Times New Roman" w:cstheme="minorHAnsi"/>
        </w:rPr>
        <w:t xml:space="preserve">; </w:t>
      </w:r>
      <w:r w:rsidRPr="00BA1AF9">
        <w:rPr>
          <w:rFonts w:eastAsia="Times New Roman" w:cstheme="minorHAnsi"/>
          <w:b/>
          <w:bCs/>
        </w:rPr>
        <w:t>KUNDRAT, D.</w:t>
      </w:r>
      <w:r w:rsidRPr="00BA1AF9">
        <w:rPr>
          <w:rFonts w:eastAsia="Times New Roman" w:cstheme="minorHAnsi"/>
        </w:rPr>
        <w:t xml:space="preserve"> Circular RNAs in hematopoiesis with a focus on acute myeloid leukemia and myelodysplastic syndrome. International journal of molecular sciences. 2020, vol. 21, no. 17, art. no E5972. ISSN 1422-0067.</w:t>
      </w:r>
    </w:p>
    <w:p w14:paraId="331B7BAC" w14:textId="3AADE723" w:rsidR="00BA1AF9" w:rsidRPr="00BA1AF9" w:rsidRDefault="0075005F" w:rsidP="00BA1AF9">
      <w:pPr>
        <w:spacing w:after="0" w:line="240" w:lineRule="auto"/>
        <w:rPr>
          <w:rFonts w:eastAsia="Times New Roman" w:cstheme="minorHAnsi"/>
        </w:rPr>
      </w:pPr>
      <w:r>
        <w:rPr>
          <w:rFonts w:eastAsia="Times New Roman" w:cstheme="minorHAnsi"/>
        </w:rPr>
        <w:t>22</w:t>
      </w:r>
      <w:r w:rsidR="00BA1AF9" w:rsidRPr="00BA1AF9">
        <w:rPr>
          <w:rFonts w:eastAsia="Times New Roman" w:cstheme="minorHAnsi"/>
        </w:rPr>
        <w:t xml:space="preserve">. </w:t>
      </w:r>
    </w:p>
    <w:p w14:paraId="406436AC" w14:textId="68397ED5" w:rsidR="00BA1AF9" w:rsidRPr="00BA1AF9" w:rsidRDefault="00BA1AF9" w:rsidP="00BA1AF9">
      <w:pPr>
        <w:spacing w:after="240" w:line="240" w:lineRule="auto"/>
        <w:rPr>
          <w:rFonts w:eastAsia="Times New Roman" w:cstheme="minorHAnsi"/>
        </w:rPr>
      </w:pPr>
      <w:r w:rsidRPr="00BA1AF9">
        <w:rPr>
          <w:rFonts w:eastAsia="Times New Roman" w:cstheme="minorHAnsi"/>
          <w:b/>
          <w:bCs/>
        </w:rPr>
        <w:t>ŠÁLEK, C.</w:t>
      </w:r>
      <w:r w:rsidRPr="00BA1AF9">
        <w:rPr>
          <w:rFonts w:eastAsia="Times New Roman" w:cstheme="minorHAnsi"/>
        </w:rPr>
        <w:t xml:space="preserve">; </w:t>
      </w:r>
      <w:r w:rsidRPr="00BA1AF9">
        <w:rPr>
          <w:rFonts w:eastAsia="Times New Roman" w:cstheme="minorHAnsi"/>
          <w:b/>
          <w:bCs/>
        </w:rPr>
        <w:t>VYDRA, J.</w:t>
      </w:r>
      <w:r w:rsidRPr="00BA1AF9">
        <w:rPr>
          <w:rFonts w:eastAsia="Times New Roman" w:cstheme="minorHAnsi"/>
        </w:rPr>
        <w:t xml:space="preserve">; </w:t>
      </w:r>
      <w:r w:rsidRPr="00BA1AF9">
        <w:rPr>
          <w:rFonts w:eastAsia="Times New Roman" w:cstheme="minorHAnsi"/>
          <w:b/>
          <w:bCs/>
        </w:rPr>
        <w:t>CEROVSKÁ, E.</w:t>
      </w:r>
      <w:r w:rsidRPr="00BA1AF9">
        <w:rPr>
          <w:rFonts w:eastAsia="Times New Roman" w:cstheme="minorHAnsi"/>
        </w:rPr>
        <w:t xml:space="preserve">; </w:t>
      </w:r>
      <w:r w:rsidRPr="00BA1AF9">
        <w:rPr>
          <w:rFonts w:eastAsia="Times New Roman" w:cstheme="minorHAnsi"/>
          <w:b/>
          <w:bCs/>
        </w:rPr>
        <w:t>ŠESTÁKOVÁ, Š.</w:t>
      </w:r>
      <w:r w:rsidRPr="00BA1AF9">
        <w:rPr>
          <w:rFonts w:eastAsia="Times New Roman" w:cstheme="minorHAnsi"/>
        </w:rPr>
        <w:t xml:space="preserve">; </w:t>
      </w:r>
      <w:r w:rsidRPr="00BA1AF9">
        <w:rPr>
          <w:rFonts w:eastAsia="Times New Roman" w:cstheme="minorHAnsi"/>
          <w:b/>
          <w:bCs/>
        </w:rPr>
        <w:t>RANSDORFOVÁ, Š.</w:t>
      </w:r>
      <w:r w:rsidRPr="00BA1AF9">
        <w:rPr>
          <w:rFonts w:eastAsia="Times New Roman" w:cstheme="minorHAnsi"/>
        </w:rPr>
        <w:t xml:space="preserve">; </w:t>
      </w:r>
      <w:r w:rsidRPr="00BA1AF9">
        <w:rPr>
          <w:rFonts w:eastAsia="Times New Roman" w:cstheme="minorHAnsi"/>
          <w:b/>
          <w:bCs/>
        </w:rPr>
        <w:t>VÁLKOVÁ, V.</w:t>
      </w:r>
      <w:r w:rsidRPr="00BA1AF9">
        <w:rPr>
          <w:rFonts w:eastAsia="Times New Roman" w:cstheme="minorHAnsi"/>
        </w:rPr>
        <w:t xml:space="preserve">; </w:t>
      </w:r>
      <w:r w:rsidRPr="00BA1AF9">
        <w:rPr>
          <w:rFonts w:eastAsia="Times New Roman" w:cstheme="minorHAnsi"/>
          <w:b/>
          <w:bCs/>
        </w:rPr>
        <w:t>CETKOVSKÝ, P.</w:t>
      </w:r>
      <w:r w:rsidRPr="00BA1AF9">
        <w:rPr>
          <w:rFonts w:eastAsia="Times New Roman" w:cstheme="minorHAnsi"/>
        </w:rPr>
        <w:t xml:space="preserve">; </w:t>
      </w:r>
      <w:r w:rsidRPr="00BA1AF9">
        <w:rPr>
          <w:rFonts w:eastAsia="Times New Roman" w:cstheme="minorHAnsi"/>
          <w:b/>
          <w:bCs/>
        </w:rPr>
        <w:t>REMEŠOVÁ, H.</w:t>
      </w:r>
      <w:r w:rsidRPr="00BA1AF9">
        <w:rPr>
          <w:rFonts w:eastAsia="Times New Roman" w:cstheme="minorHAnsi"/>
        </w:rPr>
        <w:t xml:space="preserve"> WT1 expression in peripheral blood at diagnosis and during the course of early consolidation treatment correlates with survival in patients with intermediate and poor-risk acute myeloid leukemia. Clinical lymphoma myeloma &amp; leukemia. 2020, vol. 20, no. 12,</w:t>
      </w:r>
      <w:r w:rsidR="0075005F">
        <w:rPr>
          <w:rFonts w:eastAsia="Times New Roman" w:cstheme="minorHAnsi"/>
        </w:rPr>
        <w:t xml:space="preserve"> p</w:t>
      </w:r>
      <w:r w:rsidRPr="00BA1AF9">
        <w:rPr>
          <w:rFonts w:eastAsia="Times New Roman" w:cstheme="minorHAnsi"/>
        </w:rPr>
        <w:t>. e998-e1009. ISSN 2152-2650.</w:t>
      </w:r>
    </w:p>
    <w:p w14:paraId="5F923F5F" w14:textId="49A1E009" w:rsidR="00BA1AF9" w:rsidRPr="00BA1AF9" w:rsidRDefault="0075005F" w:rsidP="00BA1AF9">
      <w:pPr>
        <w:spacing w:after="0" w:line="240" w:lineRule="auto"/>
        <w:rPr>
          <w:rFonts w:eastAsia="Times New Roman" w:cstheme="minorHAnsi"/>
        </w:rPr>
      </w:pPr>
      <w:r>
        <w:rPr>
          <w:rFonts w:eastAsia="Times New Roman" w:cstheme="minorHAnsi"/>
        </w:rPr>
        <w:t>23</w:t>
      </w:r>
      <w:r w:rsidR="00BA1AF9" w:rsidRPr="00BA1AF9">
        <w:rPr>
          <w:rFonts w:eastAsia="Times New Roman" w:cstheme="minorHAnsi"/>
        </w:rPr>
        <w:t xml:space="preserve">. </w:t>
      </w:r>
    </w:p>
    <w:p w14:paraId="08960604" w14:textId="56FE85EC" w:rsidR="00BA1AF9" w:rsidRPr="00BA1AF9" w:rsidRDefault="00BA1AF9" w:rsidP="00BA1AF9">
      <w:pPr>
        <w:spacing w:after="240" w:line="240" w:lineRule="auto"/>
        <w:rPr>
          <w:rFonts w:eastAsia="Times New Roman" w:cstheme="minorHAnsi"/>
        </w:rPr>
      </w:pPr>
      <w:r w:rsidRPr="00BA1AF9">
        <w:rPr>
          <w:rFonts w:eastAsia="Times New Roman" w:cstheme="minorHAnsi"/>
          <w:b/>
          <w:bCs/>
        </w:rPr>
        <w:t>SZIKSZAI, K.</w:t>
      </w:r>
      <w:r w:rsidRPr="00BA1AF9">
        <w:rPr>
          <w:rFonts w:eastAsia="Times New Roman" w:cstheme="minorHAnsi"/>
        </w:rPr>
        <w:t xml:space="preserve">; </w:t>
      </w:r>
      <w:r w:rsidRPr="00BA1AF9">
        <w:rPr>
          <w:rFonts w:eastAsia="Times New Roman" w:cstheme="minorHAnsi"/>
          <w:b/>
          <w:bCs/>
        </w:rPr>
        <w:t>KREJCIK, Z.</w:t>
      </w:r>
      <w:r w:rsidRPr="00BA1AF9">
        <w:rPr>
          <w:rFonts w:eastAsia="Times New Roman" w:cstheme="minorHAnsi"/>
        </w:rPr>
        <w:t xml:space="preserve">; KLEMA, J.; </w:t>
      </w:r>
      <w:r w:rsidRPr="00BA1AF9">
        <w:rPr>
          <w:rFonts w:eastAsia="Times New Roman" w:cstheme="minorHAnsi"/>
          <w:b/>
          <w:bCs/>
        </w:rPr>
        <w:t>LOUDOVA, N.</w:t>
      </w:r>
      <w:r w:rsidRPr="00BA1AF9">
        <w:rPr>
          <w:rFonts w:eastAsia="Times New Roman" w:cstheme="minorHAnsi"/>
        </w:rPr>
        <w:t xml:space="preserve">; </w:t>
      </w:r>
      <w:r w:rsidRPr="00BA1AF9">
        <w:rPr>
          <w:rFonts w:eastAsia="Times New Roman" w:cstheme="minorHAnsi"/>
          <w:b/>
          <w:bCs/>
        </w:rPr>
        <w:t>HRUSTINCOVA, A.</w:t>
      </w:r>
      <w:r w:rsidRPr="00BA1AF9">
        <w:rPr>
          <w:rFonts w:eastAsia="Times New Roman" w:cstheme="minorHAnsi"/>
        </w:rPr>
        <w:t xml:space="preserve">; </w:t>
      </w:r>
      <w:r w:rsidRPr="00BA1AF9">
        <w:rPr>
          <w:rFonts w:eastAsia="Times New Roman" w:cstheme="minorHAnsi"/>
          <w:b/>
          <w:bCs/>
        </w:rPr>
        <w:t>BELICKOVA, M.</w:t>
      </w:r>
      <w:r w:rsidRPr="00BA1AF9">
        <w:rPr>
          <w:rFonts w:eastAsia="Times New Roman" w:cstheme="minorHAnsi"/>
        </w:rPr>
        <w:t xml:space="preserve">; </w:t>
      </w:r>
      <w:r w:rsidRPr="00BA1AF9">
        <w:rPr>
          <w:rFonts w:eastAsia="Times New Roman" w:cstheme="minorHAnsi"/>
          <w:b/>
          <w:bCs/>
        </w:rPr>
        <w:t>HRUBA, M.</w:t>
      </w:r>
      <w:r w:rsidRPr="00BA1AF9">
        <w:rPr>
          <w:rFonts w:eastAsia="Times New Roman" w:cstheme="minorHAnsi"/>
        </w:rPr>
        <w:t xml:space="preserve">; </w:t>
      </w:r>
      <w:r w:rsidRPr="00BA1AF9">
        <w:rPr>
          <w:rFonts w:eastAsia="Times New Roman" w:cstheme="minorHAnsi"/>
          <w:b/>
          <w:bCs/>
        </w:rPr>
        <w:t>VESELA, J.</w:t>
      </w:r>
      <w:r w:rsidRPr="00BA1AF9">
        <w:rPr>
          <w:rFonts w:eastAsia="Times New Roman" w:cstheme="minorHAnsi"/>
        </w:rPr>
        <w:t xml:space="preserve">; STRANECKY, V.; </w:t>
      </w:r>
      <w:r w:rsidRPr="00BA1AF9">
        <w:rPr>
          <w:rFonts w:eastAsia="Times New Roman" w:cstheme="minorHAnsi"/>
          <w:b/>
          <w:bCs/>
        </w:rPr>
        <w:t>KUNDRAT, D.</w:t>
      </w:r>
      <w:r w:rsidRPr="00BA1AF9">
        <w:rPr>
          <w:rFonts w:eastAsia="Times New Roman" w:cstheme="minorHAnsi"/>
        </w:rPr>
        <w:t xml:space="preserve">; </w:t>
      </w:r>
      <w:r w:rsidRPr="00BA1AF9">
        <w:rPr>
          <w:rFonts w:eastAsia="Times New Roman" w:cstheme="minorHAnsi"/>
          <w:b/>
          <w:bCs/>
        </w:rPr>
        <w:t>PECHERKOVA, P.</w:t>
      </w:r>
      <w:r w:rsidRPr="00BA1AF9">
        <w:rPr>
          <w:rFonts w:eastAsia="Times New Roman" w:cstheme="minorHAnsi"/>
        </w:rPr>
        <w:t xml:space="preserve">; </w:t>
      </w:r>
      <w:r w:rsidRPr="00BA1AF9">
        <w:rPr>
          <w:rFonts w:eastAsia="Times New Roman" w:cstheme="minorHAnsi"/>
          <w:b/>
          <w:bCs/>
        </w:rPr>
        <w:t>CERMAK, J.</w:t>
      </w:r>
      <w:r w:rsidRPr="00BA1AF9">
        <w:rPr>
          <w:rFonts w:eastAsia="Times New Roman" w:cstheme="minorHAnsi"/>
        </w:rPr>
        <w:t xml:space="preserve">; JONASOVA, A.; </w:t>
      </w:r>
      <w:r w:rsidRPr="00BA1AF9">
        <w:rPr>
          <w:rFonts w:eastAsia="Times New Roman" w:cstheme="minorHAnsi"/>
          <w:b/>
          <w:bCs/>
        </w:rPr>
        <w:t>DOSTALOVA MERKEROVA, M.</w:t>
      </w:r>
      <w:r w:rsidRPr="00BA1AF9">
        <w:rPr>
          <w:rFonts w:eastAsia="Times New Roman" w:cstheme="minorHAnsi"/>
        </w:rPr>
        <w:t xml:space="preserve"> LncRNA profiling reveals that the deregulation of H19, WT1-AS, TCL6, and LEF1-AS1 is associated with higher-risk myelodysplastic syndrome. Cancers. 2020, vol. 12, no. 10, art. no. 2726. ISSN 2072-6694.</w:t>
      </w:r>
    </w:p>
    <w:p w14:paraId="7E718D82" w14:textId="77EA7B03" w:rsidR="00BA1AF9" w:rsidRPr="00BA1AF9" w:rsidRDefault="0075005F" w:rsidP="00BA1AF9">
      <w:pPr>
        <w:spacing w:after="0" w:line="240" w:lineRule="auto"/>
        <w:rPr>
          <w:rFonts w:eastAsia="Times New Roman" w:cstheme="minorHAnsi"/>
        </w:rPr>
      </w:pPr>
      <w:r>
        <w:rPr>
          <w:rFonts w:eastAsia="Times New Roman" w:cstheme="minorHAnsi"/>
        </w:rPr>
        <w:t>24</w:t>
      </w:r>
      <w:r w:rsidR="00BA1AF9" w:rsidRPr="00BA1AF9">
        <w:rPr>
          <w:rFonts w:eastAsia="Times New Roman" w:cstheme="minorHAnsi"/>
        </w:rPr>
        <w:t xml:space="preserve">. </w:t>
      </w:r>
    </w:p>
    <w:p w14:paraId="654EAE0F" w14:textId="76B16C18" w:rsidR="00BA1AF9" w:rsidRPr="00BA1AF9" w:rsidRDefault="00BA1AF9" w:rsidP="00BA1AF9">
      <w:pPr>
        <w:spacing w:after="240" w:line="240" w:lineRule="auto"/>
        <w:rPr>
          <w:rFonts w:eastAsia="Times New Roman" w:cstheme="minorHAnsi"/>
        </w:rPr>
      </w:pPr>
      <w:r w:rsidRPr="00BA1AF9">
        <w:rPr>
          <w:rFonts w:eastAsia="Times New Roman" w:cstheme="minorHAnsi"/>
          <w:b/>
          <w:bCs/>
        </w:rPr>
        <w:t>FUCHS, O.</w:t>
      </w:r>
      <w:r w:rsidRPr="00BA1AF9">
        <w:rPr>
          <w:rFonts w:eastAsia="Times New Roman" w:cstheme="minorHAnsi"/>
        </w:rPr>
        <w:t xml:space="preserve"> Treatment of lymphoid and myeloid malignancies by immunomodulatory drugs. Cardiovascular &amp; hematological disorders drug targets. 2019, vol. 19, no. 1, </w:t>
      </w:r>
      <w:r w:rsidR="0075005F">
        <w:rPr>
          <w:rFonts w:eastAsia="Times New Roman" w:cstheme="minorHAnsi"/>
        </w:rPr>
        <w:t>p</w:t>
      </w:r>
      <w:r w:rsidRPr="00BA1AF9">
        <w:rPr>
          <w:rFonts w:eastAsia="Times New Roman" w:cstheme="minorHAnsi"/>
        </w:rPr>
        <w:t>. 51-78. ISSN 1871-529X.</w:t>
      </w:r>
    </w:p>
    <w:p w14:paraId="07CB3E89" w14:textId="00E81426" w:rsidR="00BA1AF9" w:rsidRPr="00BA1AF9" w:rsidRDefault="0075005F" w:rsidP="00BA1AF9">
      <w:pPr>
        <w:spacing w:after="0" w:line="240" w:lineRule="auto"/>
        <w:rPr>
          <w:rFonts w:eastAsia="Times New Roman" w:cstheme="minorHAnsi"/>
        </w:rPr>
      </w:pPr>
      <w:r>
        <w:rPr>
          <w:rFonts w:eastAsia="Times New Roman" w:cstheme="minorHAnsi"/>
        </w:rPr>
        <w:t>25</w:t>
      </w:r>
      <w:r w:rsidR="00BA1AF9" w:rsidRPr="00BA1AF9">
        <w:rPr>
          <w:rFonts w:eastAsia="Times New Roman" w:cstheme="minorHAnsi"/>
        </w:rPr>
        <w:t xml:space="preserve">. </w:t>
      </w:r>
    </w:p>
    <w:p w14:paraId="1B2ABFAD" w14:textId="2701C6D6" w:rsidR="00BA1AF9" w:rsidRPr="00BA1AF9" w:rsidRDefault="00BA1AF9" w:rsidP="00BA1AF9">
      <w:pPr>
        <w:spacing w:after="240" w:line="240" w:lineRule="auto"/>
        <w:rPr>
          <w:rFonts w:eastAsia="Times New Roman" w:cstheme="minorHAnsi"/>
        </w:rPr>
      </w:pPr>
      <w:r w:rsidRPr="00BA1AF9">
        <w:rPr>
          <w:rFonts w:eastAsia="Times New Roman" w:cstheme="minorHAnsi"/>
          <w:b/>
          <w:bCs/>
        </w:rPr>
        <w:t>VALKA, J.</w:t>
      </w:r>
      <w:r w:rsidRPr="00BA1AF9">
        <w:rPr>
          <w:rFonts w:eastAsia="Times New Roman" w:cstheme="minorHAnsi"/>
        </w:rPr>
        <w:t xml:space="preserve">; </w:t>
      </w:r>
      <w:r w:rsidRPr="00BA1AF9">
        <w:rPr>
          <w:rFonts w:eastAsia="Times New Roman" w:cstheme="minorHAnsi"/>
          <w:b/>
          <w:bCs/>
        </w:rPr>
        <w:t>VESELA, J.</w:t>
      </w:r>
      <w:r w:rsidRPr="00BA1AF9">
        <w:rPr>
          <w:rFonts w:eastAsia="Times New Roman" w:cstheme="minorHAnsi"/>
        </w:rPr>
        <w:t xml:space="preserve">; </w:t>
      </w:r>
      <w:r w:rsidRPr="00BA1AF9">
        <w:rPr>
          <w:rFonts w:eastAsia="Times New Roman" w:cstheme="minorHAnsi"/>
          <w:b/>
          <w:bCs/>
        </w:rPr>
        <w:t>VOTAVOVA, H.</w:t>
      </w:r>
      <w:r w:rsidRPr="00BA1AF9">
        <w:rPr>
          <w:rFonts w:eastAsia="Times New Roman" w:cstheme="minorHAnsi"/>
        </w:rPr>
        <w:t xml:space="preserve">; </w:t>
      </w:r>
      <w:r w:rsidRPr="00BA1AF9">
        <w:rPr>
          <w:rFonts w:eastAsia="Times New Roman" w:cstheme="minorHAnsi"/>
          <w:b/>
          <w:bCs/>
        </w:rPr>
        <w:t>DOSTALOVA-MERKEROVA, M.</w:t>
      </w:r>
      <w:r w:rsidRPr="00BA1AF9">
        <w:rPr>
          <w:rFonts w:eastAsia="Times New Roman" w:cstheme="minorHAnsi"/>
        </w:rPr>
        <w:t xml:space="preserve">; </w:t>
      </w:r>
      <w:r w:rsidRPr="00BA1AF9">
        <w:rPr>
          <w:rFonts w:eastAsia="Times New Roman" w:cstheme="minorHAnsi"/>
          <w:b/>
          <w:bCs/>
        </w:rPr>
        <w:t>URBANOVA, Z.</w:t>
      </w:r>
      <w:r w:rsidRPr="00BA1AF9">
        <w:rPr>
          <w:rFonts w:eastAsia="Times New Roman" w:cstheme="minorHAnsi"/>
        </w:rPr>
        <w:t xml:space="preserve">; JONASOVA, A.; </w:t>
      </w:r>
      <w:r w:rsidRPr="00BA1AF9">
        <w:rPr>
          <w:rFonts w:eastAsia="Times New Roman" w:cstheme="minorHAnsi"/>
          <w:b/>
          <w:bCs/>
        </w:rPr>
        <w:t>CERMAK, J.</w:t>
      </w:r>
      <w:r w:rsidRPr="00BA1AF9">
        <w:rPr>
          <w:rFonts w:eastAsia="Times New Roman" w:cstheme="minorHAnsi"/>
        </w:rPr>
        <w:t xml:space="preserve">; </w:t>
      </w:r>
      <w:r w:rsidRPr="00BA1AF9">
        <w:rPr>
          <w:rFonts w:eastAsia="Times New Roman" w:cstheme="minorHAnsi"/>
          <w:b/>
          <w:bCs/>
        </w:rPr>
        <w:t>BELICKOVA, M.</w:t>
      </w:r>
      <w:r w:rsidRPr="00BA1AF9">
        <w:rPr>
          <w:rFonts w:eastAsia="Times New Roman" w:cstheme="minorHAnsi"/>
        </w:rPr>
        <w:t xml:space="preserve"> Genetic variant screening of DNA repair genes in myelodysplastic syndrome identifies a novel mutation in the XRCC2 gene. Oncology research and treatment. 2019, vol. 42, no. 5, </w:t>
      </w:r>
      <w:r w:rsidR="0075005F">
        <w:rPr>
          <w:rFonts w:eastAsia="Times New Roman" w:cstheme="minorHAnsi"/>
        </w:rPr>
        <w:t>p</w:t>
      </w:r>
      <w:r w:rsidRPr="00BA1AF9">
        <w:rPr>
          <w:rFonts w:eastAsia="Times New Roman" w:cstheme="minorHAnsi"/>
        </w:rPr>
        <w:t>. 263-268. ISSN 2296-5270.</w:t>
      </w:r>
    </w:p>
    <w:p w14:paraId="52080246" w14:textId="2801DCEC" w:rsidR="00BA1AF9" w:rsidRPr="00BA1AF9" w:rsidRDefault="0075005F" w:rsidP="00BA1AF9">
      <w:pPr>
        <w:spacing w:after="0" w:line="240" w:lineRule="auto"/>
        <w:rPr>
          <w:rFonts w:eastAsia="Times New Roman" w:cstheme="minorHAnsi"/>
        </w:rPr>
      </w:pPr>
      <w:r>
        <w:rPr>
          <w:rFonts w:eastAsia="Times New Roman" w:cstheme="minorHAnsi"/>
        </w:rPr>
        <w:t>26</w:t>
      </w:r>
      <w:r w:rsidR="00BA1AF9" w:rsidRPr="00BA1AF9">
        <w:rPr>
          <w:rFonts w:eastAsia="Times New Roman" w:cstheme="minorHAnsi"/>
        </w:rPr>
        <w:t xml:space="preserve">. </w:t>
      </w:r>
    </w:p>
    <w:p w14:paraId="184C1AA3" w14:textId="0BF2A6C8" w:rsidR="00BA1AF9" w:rsidRPr="00BA1AF9" w:rsidRDefault="00BA1AF9" w:rsidP="00BA1AF9">
      <w:pPr>
        <w:spacing w:after="240" w:line="240" w:lineRule="auto"/>
        <w:rPr>
          <w:rFonts w:eastAsia="Times New Roman" w:cstheme="minorHAnsi"/>
        </w:rPr>
      </w:pPr>
      <w:r w:rsidRPr="00BA1AF9">
        <w:rPr>
          <w:rFonts w:eastAsia="Times New Roman" w:cstheme="minorHAnsi"/>
        </w:rPr>
        <w:t xml:space="preserve">HRUBA, P.; </w:t>
      </w:r>
      <w:r w:rsidRPr="00BA1AF9">
        <w:rPr>
          <w:rFonts w:eastAsia="Times New Roman" w:cstheme="minorHAnsi"/>
          <w:b/>
          <w:bCs/>
        </w:rPr>
        <w:t>KREJCIK, Z.</w:t>
      </w:r>
      <w:r w:rsidRPr="00BA1AF9">
        <w:rPr>
          <w:rFonts w:eastAsia="Times New Roman" w:cstheme="minorHAnsi"/>
        </w:rPr>
        <w:t xml:space="preserve">; STRANECKY, V.; ET AL. Molecular patterns discriminate accommodation and subclinical antibody-mediated rejection in kidney transplantation. Transplantation. 2019, vol. 103, no. 5, </w:t>
      </w:r>
      <w:r w:rsidR="0075005F">
        <w:rPr>
          <w:rFonts w:eastAsia="Times New Roman" w:cstheme="minorHAnsi"/>
        </w:rPr>
        <w:t>p</w:t>
      </w:r>
      <w:r w:rsidRPr="00BA1AF9">
        <w:rPr>
          <w:rFonts w:eastAsia="Times New Roman" w:cstheme="minorHAnsi"/>
        </w:rPr>
        <w:t>. 909-917. ISSN 0041-1337.</w:t>
      </w:r>
    </w:p>
    <w:p w14:paraId="3AA6A593" w14:textId="3872A1B3" w:rsidR="00BA1AF9" w:rsidRPr="00BA1AF9" w:rsidRDefault="0075005F" w:rsidP="00BA1AF9">
      <w:pPr>
        <w:spacing w:after="0" w:line="240" w:lineRule="auto"/>
        <w:rPr>
          <w:rFonts w:eastAsia="Times New Roman" w:cstheme="minorHAnsi"/>
        </w:rPr>
      </w:pPr>
      <w:r>
        <w:rPr>
          <w:rFonts w:eastAsia="Times New Roman" w:cstheme="minorHAnsi"/>
        </w:rPr>
        <w:t>27</w:t>
      </w:r>
      <w:r w:rsidR="00BA1AF9" w:rsidRPr="00BA1AF9">
        <w:rPr>
          <w:rFonts w:eastAsia="Times New Roman" w:cstheme="minorHAnsi"/>
        </w:rPr>
        <w:t xml:space="preserve">. </w:t>
      </w:r>
    </w:p>
    <w:p w14:paraId="262AC162" w14:textId="7DBC0B31" w:rsidR="00BA1AF9" w:rsidRPr="00BA1AF9" w:rsidRDefault="00BA1AF9" w:rsidP="00BA1AF9">
      <w:pPr>
        <w:spacing w:after="240" w:line="240" w:lineRule="auto"/>
        <w:rPr>
          <w:rFonts w:eastAsia="Times New Roman" w:cstheme="minorHAnsi"/>
        </w:rPr>
      </w:pPr>
      <w:r w:rsidRPr="00BA1AF9">
        <w:rPr>
          <w:rFonts w:eastAsia="Times New Roman" w:cstheme="minorHAnsi"/>
        </w:rPr>
        <w:lastRenderedPageBreak/>
        <w:t xml:space="preserve">FOLTA, A.; CULEN, M.; JEZISKOVA, I.; HERUDKOVA, Z.; TOM, N.; HLUBINKOVA, T.; JANECKOVA, V.; DURINIKOVA, A.; </w:t>
      </w:r>
      <w:r w:rsidRPr="00BA1AF9">
        <w:rPr>
          <w:rFonts w:eastAsia="Times New Roman" w:cstheme="minorHAnsi"/>
          <w:b/>
          <w:bCs/>
        </w:rPr>
        <w:t>VYDRA, J.</w:t>
      </w:r>
      <w:r w:rsidRPr="00BA1AF9">
        <w:rPr>
          <w:rFonts w:eastAsia="Times New Roman" w:cstheme="minorHAnsi"/>
        </w:rPr>
        <w:t xml:space="preserve">; SEMERAD, L.; DVORAKOVA, D.; </w:t>
      </w:r>
      <w:r w:rsidRPr="00BA1AF9">
        <w:rPr>
          <w:rFonts w:eastAsia="Times New Roman" w:cstheme="minorHAnsi"/>
          <w:b/>
          <w:bCs/>
        </w:rPr>
        <w:t>REMESOVA, H.</w:t>
      </w:r>
      <w:r w:rsidRPr="00BA1AF9">
        <w:rPr>
          <w:rFonts w:eastAsia="Times New Roman" w:cstheme="minorHAnsi"/>
        </w:rPr>
        <w:t xml:space="preserve">; </w:t>
      </w:r>
      <w:r w:rsidRPr="00BA1AF9">
        <w:rPr>
          <w:rFonts w:eastAsia="Times New Roman" w:cstheme="minorHAnsi"/>
          <w:b/>
          <w:bCs/>
        </w:rPr>
        <w:t>CEROVSKA, E.</w:t>
      </w:r>
      <w:r w:rsidRPr="00BA1AF9">
        <w:rPr>
          <w:rFonts w:eastAsia="Times New Roman" w:cstheme="minorHAnsi"/>
        </w:rPr>
        <w:t xml:space="preserve">; </w:t>
      </w:r>
      <w:r w:rsidRPr="00BA1AF9">
        <w:rPr>
          <w:rFonts w:eastAsia="Times New Roman" w:cstheme="minorHAnsi"/>
          <w:b/>
          <w:bCs/>
        </w:rPr>
        <w:t>CETKOVSKY, P.</w:t>
      </w:r>
      <w:r w:rsidRPr="00BA1AF9">
        <w:rPr>
          <w:rFonts w:eastAsia="Times New Roman" w:cstheme="minorHAnsi"/>
        </w:rPr>
        <w:t xml:space="preserve">; ET AL. Prognostic significance of mutation profile at diagnosis and mutation persistence during disease remission in adult acute myeloid </w:t>
      </w:r>
      <w:proofErr w:type="spellStart"/>
      <w:r w:rsidRPr="00BA1AF9">
        <w:rPr>
          <w:rFonts w:eastAsia="Times New Roman" w:cstheme="minorHAnsi"/>
        </w:rPr>
        <w:t>leukaemia</w:t>
      </w:r>
      <w:proofErr w:type="spellEnd"/>
      <w:r w:rsidRPr="00BA1AF9">
        <w:rPr>
          <w:rFonts w:eastAsia="Times New Roman" w:cstheme="minorHAnsi"/>
        </w:rPr>
        <w:t xml:space="preserve"> patients. British journal of </w:t>
      </w:r>
      <w:proofErr w:type="spellStart"/>
      <w:r w:rsidRPr="00BA1AF9">
        <w:rPr>
          <w:rFonts w:eastAsia="Times New Roman" w:cstheme="minorHAnsi"/>
        </w:rPr>
        <w:t>haematology</w:t>
      </w:r>
      <w:proofErr w:type="spellEnd"/>
      <w:r w:rsidRPr="00BA1AF9">
        <w:rPr>
          <w:rFonts w:eastAsia="Times New Roman" w:cstheme="minorHAnsi"/>
        </w:rPr>
        <w:t xml:space="preserve">. 2019, vol. 186, no. 2, </w:t>
      </w:r>
      <w:r w:rsidR="0075005F">
        <w:rPr>
          <w:rFonts w:eastAsia="Times New Roman" w:cstheme="minorHAnsi"/>
        </w:rPr>
        <w:t>p.</w:t>
      </w:r>
      <w:r w:rsidRPr="00BA1AF9">
        <w:rPr>
          <w:rFonts w:eastAsia="Times New Roman" w:cstheme="minorHAnsi"/>
        </w:rPr>
        <w:t xml:space="preserve"> 300-310. ISSN 0007-1048.</w:t>
      </w:r>
    </w:p>
    <w:p w14:paraId="5149A34B" w14:textId="3417CD57" w:rsidR="00BA1AF9" w:rsidRPr="00BA1AF9" w:rsidRDefault="0075005F" w:rsidP="00BA1AF9">
      <w:pPr>
        <w:spacing w:after="0" w:line="240" w:lineRule="auto"/>
        <w:rPr>
          <w:rFonts w:eastAsia="Times New Roman" w:cstheme="minorHAnsi"/>
        </w:rPr>
      </w:pPr>
      <w:r>
        <w:rPr>
          <w:rFonts w:eastAsia="Times New Roman" w:cstheme="minorHAnsi"/>
        </w:rPr>
        <w:t>28</w:t>
      </w:r>
      <w:r w:rsidR="00BA1AF9" w:rsidRPr="00BA1AF9">
        <w:rPr>
          <w:rFonts w:eastAsia="Times New Roman" w:cstheme="minorHAnsi"/>
        </w:rPr>
        <w:t xml:space="preserve">. </w:t>
      </w:r>
    </w:p>
    <w:p w14:paraId="110A5428" w14:textId="1875D76F" w:rsidR="00BA1AF9" w:rsidRPr="00BA1AF9" w:rsidRDefault="00BA1AF9" w:rsidP="00BA1AF9">
      <w:pPr>
        <w:spacing w:after="240" w:line="240" w:lineRule="auto"/>
        <w:rPr>
          <w:rFonts w:eastAsia="Times New Roman" w:cstheme="minorHAnsi"/>
        </w:rPr>
      </w:pPr>
      <w:r w:rsidRPr="00BA1AF9">
        <w:rPr>
          <w:rFonts w:eastAsia="Times New Roman" w:cstheme="minorHAnsi"/>
          <w:b/>
          <w:bCs/>
        </w:rPr>
        <w:t>BRODSKÁ, B.</w:t>
      </w:r>
      <w:r w:rsidRPr="00BA1AF9">
        <w:rPr>
          <w:rFonts w:eastAsia="Times New Roman" w:cstheme="minorHAnsi"/>
        </w:rPr>
        <w:t xml:space="preserve">; </w:t>
      </w:r>
      <w:r w:rsidRPr="00BA1AF9">
        <w:rPr>
          <w:rFonts w:eastAsia="Times New Roman" w:cstheme="minorHAnsi"/>
          <w:b/>
          <w:bCs/>
        </w:rPr>
        <w:t>OTEVŘELOVÁ, P.</w:t>
      </w:r>
      <w:r w:rsidRPr="00BA1AF9">
        <w:rPr>
          <w:rFonts w:eastAsia="Times New Roman" w:cstheme="minorHAnsi"/>
        </w:rPr>
        <w:t xml:space="preserve">; </w:t>
      </w:r>
      <w:r w:rsidRPr="00BA1AF9">
        <w:rPr>
          <w:rFonts w:eastAsia="Times New Roman" w:cstheme="minorHAnsi"/>
          <w:b/>
          <w:bCs/>
        </w:rPr>
        <w:t>ŠÁLEK, C.</w:t>
      </w:r>
      <w:r w:rsidRPr="00BA1AF9">
        <w:rPr>
          <w:rFonts w:eastAsia="Times New Roman" w:cstheme="minorHAnsi"/>
        </w:rPr>
        <w:t xml:space="preserve">; </w:t>
      </w:r>
      <w:r w:rsidRPr="00BA1AF9">
        <w:rPr>
          <w:rFonts w:eastAsia="Times New Roman" w:cstheme="minorHAnsi"/>
          <w:b/>
          <w:bCs/>
        </w:rPr>
        <w:t>FUCHS, O.</w:t>
      </w:r>
      <w:r w:rsidRPr="00BA1AF9">
        <w:rPr>
          <w:rFonts w:eastAsia="Times New Roman" w:cstheme="minorHAnsi"/>
        </w:rPr>
        <w:t xml:space="preserve">; </w:t>
      </w:r>
      <w:r w:rsidRPr="00BA1AF9">
        <w:rPr>
          <w:rFonts w:eastAsia="Times New Roman" w:cstheme="minorHAnsi"/>
          <w:b/>
          <w:bCs/>
        </w:rPr>
        <w:t>GAŠOVÁ, Z.</w:t>
      </w:r>
      <w:r w:rsidRPr="00BA1AF9">
        <w:rPr>
          <w:rFonts w:eastAsia="Times New Roman" w:cstheme="minorHAnsi"/>
        </w:rPr>
        <w:t xml:space="preserve">; </w:t>
      </w:r>
      <w:r w:rsidRPr="00BA1AF9">
        <w:rPr>
          <w:rFonts w:eastAsia="Times New Roman" w:cstheme="minorHAnsi"/>
          <w:b/>
          <w:bCs/>
        </w:rPr>
        <w:t>KUŽELOVÁ, K.</w:t>
      </w:r>
      <w:r w:rsidRPr="00BA1AF9">
        <w:rPr>
          <w:rFonts w:eastAsia="Times New Roman" w:cstheme="minorHAnsi"/>
        </w:rPr>
        <w:t xml:space="preserve"> High PD-L1 expression predicts for worse outcome of leukemia patients with concomitant NPM1 and FLT3 mutations. International journal of molecular sciences. 2019, vol. 20, no. 10, art. no. E2823. ISSN 1422-0067.</w:t>
      </w:r>
    </w:p>
    <w:p w14:paraId="544B4930" w14:textId="3449DA68" w:rsidR="00BA1AF9" w:rsidRPr="00BA1AF9" w:rsidRDefault="0075005F" w:rsidP="00BA1AF9">
      <w:pPr>
        <w:spacing w:after="0" w:line="240" w:lineRule="auto"/>
        <w:rPr>
          <w:rFonts w:eastAsia="Times New Roman" w:cstheme="minorHAnsi"/>
        </w:rPr>
      </w:pPr>
      <w:r>
        <w:rPr>
          <w:rFonts w:eastAsia="Times New Roman" w:cstheme="minorHAnsi"/>
        </w:rPr>
        <w:t>29</w:t>
      </w:r>
      <w:r w:rsidR="00BA1AF9" w:rsidRPr="00BA1AF9">
        <w:rPr>
          <w:rFonts w:eastAsia="Times New Roman" w:cstheme="minorHAnsi"/>
        </w:rPr>
        <w:t xml:space="preserve">. </w:t>
      </w:r>
    </w:p>
    <w:p w14:paraId="67439B4A" w14:textId="7BD68015" w:rsidR="00BA1AF9" w:rsidRPr="00BA1AF9" w:rsidRDefault="00BA1AF9" w:rsidP="00BA1AF9">
      <w:pPr>
        <w:spacing w:after="240" w:line="240" w:lineRule="auto"/>
        <w:rPr>
          <w:rFonts w:eastAsia="Times New Roman" w:cstheme="minorHAnsi"/>
        </w:rPr>
      </w:pPr>
      <w:r w:rsidRPr="00BA1AF9">
        <w:rPr>
          <w:rFonts w:eastAsia="Times New Roman" w:cstheme="minorHAnsi"/>
          <w:b/>
          <w:bCs/>
        </w:rPr>
        <w:t>ŠESTÁKOVÁ, Š.</w:t>
      </w:r>
      <w:r w:rsidRPr="00BA1AF9">
        <w:rPr>
          <w:rFonts w:eastAsia="Times New Roman" w:cstheme="minorHAnsi"/>
        </w:rPr>
        <w:t xml:space="preserve">; </w:t>
      </w:r>
      <w:r w:rsidRPr="00BA1AF9">
        <w:rPr>
          <w:rFonts w:eastAsia="Times New Roman" w:cstheme="minorHAnsi"/>
          <w:b/>
          <w:bCs/>
        </w:rPr>
        <w:t>KREJČÍK, Z.</w:t>
      </w:r>
      <w:r w:rsidRPr="00BA1AF9">
        <w:rPr>
          <w:rFonts w:eastAsia="Times New Roman" w:cstheme="minorHAnsi"/>
        </w:rPr>
        <w:t xml:space="preserve">; FOLTA, A.; </w:t>
      </w:r>
      <w:r w:rsidRPr="00BA1AF9">
        <w:rPr>
          <w:rFonts w:eastAsia="Times New Roman" w:cstheme="minorHAnsi"/>
          <w:b/>
          <w:bCs/>
        </w:rPr>
        <w:t>CEROVSKÁ, E.</w:t>
      </w:r>
      <w:r w:rsidRPr="00BA1AF9">
        <w:rPr>
          <w:rFonts w:eastAsia="Times New Roman" w:cstheme="minorHAnsi"/>
        </w:rPr>
        <w:t xml:space="preserve">; </w:t>
      </w:r>
      <w:r w:rsidRPr="00BA1AF9">
        <w:rPr>
          <w:rFonts w:eastAsia="Times New Roman" w:cstheme="minorHAnsi"/>
          <w:b/>
          <w:bCs/>
        </w:rPr>
        <w:t>ŠÁLEK, C.</w:t>
      </w:r>
      <w:r w:rsidRPr="00BA1AF9">
        <w:rPr>
          <w:rFonts w:eastAsia="Times New Roman" w:cstheme="minorHAnsi"/>
        </w:rPr>
        <w:t xml:space="preserve">; </w:t>
      </w:r>
      <w:r w:rsidRPr="00BA1AF9">
        <w:rPr>
          <w:rFonts w:eastAsia="Times New Roman" w:cstheme="minorHAnsi"/>
          <w:b/>
          <w:bCs/>
        </w:rPr>
        <w:t>DOSTÁLOVÁ MERKEROVÁ, M.</w:t>
      </w:r>
      <w:r w:rsidRPr="00BA1AF9">
        <w:rPr>
          <w:rFonts w:eastAsia="Times New Roman" w:cstheme="minorHAnsi"/>
        </w:rPr>
        <w:t xml:space="preserve">; </w:t>
      </w:r>
      <w:r w:rsidRPr="00BA1AF9">
        <w:rPr>
          <w:rFonts w:eastAsia="Times New Roman" w:cstheme="minorHAnsi"/>
          <w:b/>
          <w:bCs/>
        </w:rPr>
        <w:t>PECHERKOVÁ, P.</w:t>
      </w:r>
      <w:r w:rsidRPr="00BA1AF9">
        <w:rPr>
          <w:rFonts w:eastAsia="Times New Roman" w:cstheme="minorHAnsi"/>
        </w:rPr>
        <w:t xml:space="preserve">; RÁČIL, Z.; MAYER, J.; </w:t>
      </w:r>
      <w:r w:rsidRPr="00BA1AF9">
        <w:rPr>
          <w:rFonts w:eastAsia="Times New Roman" w:cstheme="minorHAnsi"/>
          <w:b/>
          <w:bCs/>
        </w:rPr>
        <w:t>CETKOVSKÝ, P.</w:t>
      </w:r>
      <w:r w:rsidRPr="00BA1AF9">
        <w:rPr>
          <w:rFonts w:eastAsia="Times New Roman" w:cstheme="minorHAnsi"/>
        </w:rPr>
        <w:t xml:space="preserve">; </w:t>
      </w:r>
      <w:r w:rsidRPr="00BA1AF9">
        <w:rPr>
          <w:rFonts w:eastAsia="Times New Roman" w:cstheme="minorHAnsi"/>
          <w:b/>
          <w:bCs/>
        </w:rPr>
        <w:t>REMEŠOVÁ, H.</w:t>
      </w:r>
      <w:r w:rsidRPr="00BA1AF9">
        <w:rPr>
          <w:rFonts w:eastAsia="Times New Roman" w:cstheme="minorHAnsi"/>
        </w:rPr>
        <w:t xml:space="preserve"> DNA methylation and </w:t>
      </w:r>
      <w:proofErr w:type="spellStart"/>
      <w:r w:rsidRPr="00BA1AF9">
        <w:rPr>
          <w:rFonts w:eastAsia="Times New Roman" w:cstheme="minorHAnsi"/>
        </w:rPr>
        <w:t>hydroxymethylation</w:t>
      </w:r>
      <w:proofErr w:type="spellEnd"/>
      <w:r w:rsidRPr="00BA1AF9">
        <w:rPr>
          <w:rFonts w:eastAsia="Times New Roman" w:cstheme="minorHAnsi"/>
        </w:rPr>
        <w:t xml:space="preserve"> patterns in acute myeloid leukemia patients with mutations in DNMT3A and IDH1/2 and their combinations. Cancer biomarkers. 2019, vol. 25, no. 1, s. 43-51. ISSN 1574-0153.</w:t>
      </w:r>
    </w:p>
    <w:p w14:paraId="27A95275" w14:textId="0D4D0A9F" w:rsidR="00BA1AF9" w:rsidRPr="00BA1AF9" w:rsidRDefault="0075005F" w:rsidP="00BA1AF9">
      <w:pPr>
        <w:spacing w:after="0" w:line="240" w:lineRule="auto"/>
        <w:rPr>
          <w:rFonts w:eastAsia="Times New Roman" w:cstheme="minorHAnsi"/>
        </w:rPr>
      </w:pPr>
      <w:r>
        <w:rPr>
          <w:rFonts w:eastAsia="Times New Roman" w:cstheme="minorHAnsi"/>
        </w:rPr>
        <w:t>30.</w:t>
      </w:r>
      <w:r w:rsidR="00BA1AF9" w:rsidRPr="00BA1AF9">
        <w:rPr>
          <w:rFonts w:eastAsia="Times New Roman" w:cstheme="minorHAnsi"/>
        </w:rPr>
        <w:t xml:space="preserve"> </w:t>
      </w:r>
    </w:p>
    <w:p w14:paraId="25CD0D8D" w14:textId="6EFC9FC2" w:rsidR="00BA1AF9" w:rsidRPr="00BA1AF9" w:rsidRDefault="00BA1AF9" w:rsidP="00BA1AF9">
      <w:pPr>
        <w:spacing w:after="240" w:line="240" w:lineRule="auto"/>
        <w:rPr>
          <w:rFonts w:eastAsia="Times New Roman" w:cstheme="minorHAnsi"/>
        </w:rPr>
      </w:pPr>
      <w:r w:rsidRPr="00BA1AF9">
        <w:rPr>
          <w:rFonts w:eastAsia="Times New Roman" w:cstheme="minorHAnsi"/>
          <w:b/>
          <w:bCs/>
        </w:rPr>
        <w:t>ŠESTÁKOVÁ, Š.</w:t>
      </w:r>
      <w:r w:rsidRPr="00BA1AF9">
        <w:rPr>
          <w:rFonts w:eastAsia="Times New Roman" w:cstheme="minorHAnsi"/>
        </w:rPr>
        <w:t xml:space="preserve">; </w:t>
      </w:r>
      <w:r w:rsidRPr="00BA1AF9">
        <w:rPr>
          <w:rFonts w:eastAsia="Times New Roman" w:cstheme="minorHAnsi"/>
          <w:b/>
          <w:bCs/>
        </w:rPr>
        <w:t>ŠÁLEK, C.</w:t>
      </w:r>
      <w:r w:rsidRPr="00BA1AF9">
        <w:rPr>
          <w:rFonts w:eastAsia="Times New Roman" w:cstheme="minorHAnsi"/>
        </w:rPr>
        <w:t xml:space="preserve">; </w:t>
      </w:r>
      <w:r w:rsidRPr="00BA1AF9">
        <w:rPr>
          <w:rFonts w:eastAsia="Times New Roman" w:cstheme="minorHAnsi"/>
          <w:b/>
          <w:bCs/>
        </w:rPr>
        <w:t>REMEŠOVÁ, H.</w:t>
      </w:r>
      <w:r w:rsidRPr="00BA1AF9">
        <w:rPr>
          <w:rFonts w:eastAsia="Times New Roman" w:cstheme="minorHAnsi"/>
        </w:rPr>
        <w:t xml:space="preserve"> DNA methylation validation methods: a coherent review with practical comparison. Biological procedures online. 2019, vol. 21, no. 1, art. no. 19. ISSN 1480-9222.</w:t>
      </w:r>
    </w:p>
    <w:p w14:paraId="3ED715FB" w14:textId="3CF942DB" w:rsidR="00BA1AF9" w:rsidRPr="00BA1AF9" w:rsidRDefault="0075005F" w:rsidP="00BA1AF9">
      <w:pPr>
        <w:spacing w:after="0" w:line="240" w:lineRule="auto"/>
        <w:rPr>
          <w:rFonts w:eastAsia="Times New Roman" w:cstheme="minorHAnsi"/>
        </w:rPr>
      </w:pPr>
      <w:r>
        <w:rPr>
          <w:rFonts w:eastAsia="Times New Roman" w:cstheme="minorHAnsi"/>
        </w:rPr>
        <w:t>31</w:t>
      </w:r>
      <w:r w:rsidR="00BA1AF9" w:rsidRPr="00BA1AF9">
        <w:rPr>
          <w:rFonts w:eastAsia="Times New Roman" w:cstheme="minorHAnsi"/>
        </w:rPr>
        <w:t xml:space="preserve">. </w:t>
      </w:r>
    </w:p>
    <w:p w14:paraId="7B111840" w14:textId="1D3ACFAD" w:rsidR="00517DAC" w:rsidRPr="00BA1AF9" w:rsidRDefault="00BA1AF9" w:rsidP="00BA1AF9">
      <w:pPr>
        <w:rPr>
          <w:rFonts w:cstheme="minorHAnsi"/>
        </w:rPr>
      </w:pPr>
      <w:r w:rsidRPr="00BA1AF9">
        <w:rPr>
          <w:rFonts w:eastAsia="Times New Roman" w:cstheme="minorHAnsi"/>
        </w:rPr>
        <w:t xml:space="preserve">PARIKOVA, A.; HRUBA, P.; KREDIET, R.T.; </w:t>
      </w:r>
      <w:r w:rsidRPr="00BA1AF9">
        <w:rPr>
          <w:rFonts w:eastAsia="Times New Roman" w:cstheme="minorHAnsi"/>
          <w:b/>
          <w:bCs/>
        </w:rPr>
        <w:t>KREJCIK, Z.</w:t>
      </w:r>
      <w:r w:rsidRPr="00BA1AF9">
        <w:rPr>
          <w:rFonts w:eastAsia="Times New Roman" w:cstheme="minorHAnsi"/>
        </w:rPr>
        <w:t xml:space="preserve">; ET AL. Long-term peritoneal dialysis treatment provokes activation of genes related to adaptive immunity. Physiological research. 2019, </w:t>
      </w:r>
      <w:r w:rsidRPr="00BA1AF9">
        <w:rPr>
          <w:rFonts w:eastAsia="Times New Roman" w:cstheme="minorHAnsi"/>
        </w:rPr>
        <w:t>vol.</w:t>
      </w:r>
      <w:r w:rsidRPr="00BA1AF9">
        <w:rPr>
          <w:rFonts w:eastAsia="Times New Roman" w:cstheme="minorHAnsi"/>
        </w:rPr>
        <w:t xml:space="preserve"> 68, </w:t>
      </w:r>
      <w:r w:rsidRPr="00BA1AF9">
        <w:rPr>
          <w:rFonts w:eastAsia="Times New Roman" w:cstheme="minorHAnsi"/>
        </w:rPr>
        <w:t>no.</w:t>
      </w:r>
      <w:r w:rsidRPr="00BA1AF9">
        <w:rPr>
          <w:rFonts w:eastAsia="Times New Roman" w:cstheme="minorHAnsi"/>
        </w:rPr>
        <w:t xml:space="preserve"> 5, </w:t>
      </w:r>
      <w:r w:rsidRPr="00BA1AF9">
        <w:rPr>
          <w:rFonts w:eastAsia="Times New Roman" w:cstheme="minorHAnsi"/>
        </w:rPr>
        <w:t>p</w:t>
      </w:r>
      <w:r w:rsidRPr="00BA1AF9">
        <w:rPr>
          <w:rFonts w:eastAsia="Times New Roman" w:cstheme="minorHAnsi"/>
        </w:rPr>
        <w:t>. 775-783. ISSN 0862-8408.</w:t>
      </w:r>
    </w:p>
    <w:sectPr w:rsidR="00517DAC" w:rsidRPr="00BA1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B60BE"/>
    <w:multiLevelType w:val="hybridMultilevel"/>
    <w:tmpl w:val="F74CD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99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F9"/>
    <w:rsid w:val="000C7E89"/>
    <w:rsid w:val="001518BA"/>
    <w:rsid w:val="00251B6F"/>
    <w:rsid w:val="00257A1E"/>
    <w:rsid w:val="00287726"/>
    <w:rsid w:val="00301057"/>
    <w:rsid w:val="00314BF4"/>
    <w:rsid w:val="0034087F"/>
    <w:rsid w:val="00363B04"/>
    <w:rsid w:val="00385548"/>
    <w:rsid w:val="003B0699"/>
    <w:rsid w:val="003B2B17"/>
    <w:rsid w:val="003B4D74"/>
    <w:rsid w:val="003D42A9"/>
    <w:rsid w:val="003E469F"/>
    <w:rsid w:val="004742A8"/>
    <w:rsid w:val="004874BC"/>
    <w:rsid w:val="004A191B"/>
    <w:rsid w:val="005030D3"/>
    <w:rsid w:val="00517DAC"/>
    <w:rsid w:val="00553162"/>
    <w:rsid w:val="005A4B4D"/>
    <w:rsid w:val="00615D41"/>
    <w:rsid w:val="006A4E7E"/>
    <w:rsid w:val="006A7070"/>
    <w:rsid w:val="006E2D53"/>
    <w:rsid w:val="0075005F"/>
    <w:rsid w:val="007952E2"/>
    <w:rsid w:val="007D03D0"/>
    <w:rsid w:val="007E364E"/>
    <w:rsid w:val="00807C4D"/>
    <w:rsid w:val="008C1031"/>
    <w:rsid w:val="008F06DD"/>
    <w:rsid w:val="008F6111"/>
    <w:rsid w:val="00913A33"/>
    <w:rsid w:val="00942107"/>
    <w:rsid w:val="009B531F"/>
    <w:rsid w:val="009C5168"/>
    <w:rsid w:val="00A21804"/>
    <w:rsid w:val="00A6165C"/>
    <w:rsid w:val="00A623F3"/>
    <w:rsid w:val="00B01752"/>
    <w:rsid w:val="00B10F36"/>
    <w:rsid w:val="00BA1AF9"/>
    <w:rsid w:val="00C16A2A"/>
    <w:rsid w:val="00C242C8"/>
    <w:rsid w:val="00C34BE5"/>
    <w:rsid w:val="00C9315A"/>
    <w:rsid w:val="00D8003D"/>
    <w:rsid w:val="00E03D55"/>
    <w:rsid w:val="00E32F74"/>
    <w:rsid w:val="00F61C39"/>
    <w:rsid w:val="00F81326"/>
    <w:rsid w:val="00FB7B0E"/>
    <w:rsid w:val="00FC14CC"/>
    <w:rsid w:val="00FC2E4E"/>
    <w:rsid w:val="00FF34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282E"/>
  <w15:chartTrackingRefBased/>
  <w15:docId w15:val="{037FE692-7E94-4648-9DA6-0E234FD6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A1AF9"/>
    <w:pPr>
      <w:ind w:left="720"/>
      <w:contextualSpacing/>
    </w:pPr>
  </w:style>
  <w:style w:type="character" w:styleId="Siln">
    <w:name w:val="Strong"/>
    <w:basedOn w:val="Standardnpsmoodstavce"/>
    <w:uiPriority w:val="22"/>
    <w:qFormat/>
    <w:rsid w:val="00BA1AF9"/>
    <w:rPr>
      <w:b/>
      <w:bCs/>
    </w:rPr>
  </w:style>
  <w:style w:type="character" w:styleId="Zdraznn">
    <w:name w:val="Emphasis"/>
    <w:basedOn w:val="Standardnpsmoodstavce"/>
    <w:uiPriority w:val="20"/>
    <w:qFormat/>
    <w:rsid w:val="00BA1A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56038">
      <w:bodyDiv w:val="1"/>
      <w:marLeft w:val="0"/>
      <w:marRight w:val="0"/>
      <w:marTop w:val="0"/>
      <w:marBottom w:val="0"/>
      <w:divBdr>
        <w:top w:val="none" w:sz="0" w:space="0" w:color="auto"/>
        <w:left w:val="none" w:sz="0" w:space="0" w:color="auto"/>
        <w:bottom w:val="none" w:sz="0" w:space="0" w:color="auto"/>
        <w:right w:val="none" w:sz="0" w:space="0" w:color="auto"/>
      </w:divBdr>
      <w:divsChild>
        <w:div w:id="501972382">
          <w:marLeft w:val="0"/>
          <w:marRight w:val="0"/>
          <w:marTop w:val="0"/>
          <w:marBottom w:val="0"/>
          <w:divBdr>
            <w:top w:val="none" w:sz="0" w:space="0" w:color="auto"/>
            <w:left w:val="none" w:sz="0" w:space="0" w:color="auto"/>
            <w:bottom w:val="none" w:sz="0" w:space="0" w:color="auto"/>
            <w:right w:val="none" w:sz="0" w:space="0" w:color="auto"/>
          </w:divBdr>
        </w:div>
        <w:div w:id="931546778">
          <w:marLeft w:val="0"/>
          <w:marRight w:val="0"/>
          <w:marTop w:val="0"/>
          <w:marBottom w:val="0"/>
          <w:divBdr>
            <w:top w:val="none" w:sz="0" w:space="0" w:color="auto"/>
            <w:left w:val="none" w:sz="0" w:space="0" w:color="auto"/>
            <w:bottom w:val="none" w:sz="0" w:space="0" w:color="auto"/>
            <w:right w:val="none" w:sz="0" w:space="0" w:color="auto"/>
          </w:divBdr>
        </w:div>
        <w:div w:id="364984804">
          <w:marLeft w:val="0"/>
          <w:marRight w:val="0"/>
          <w:marTop w:val="0"/>
          <w:marBottom w:val="0"/>
          <w:divBdr>
            <w:top w:val="none" w:sz="0" w:space="0" w:color="auto"/>
            <w:left w:val="none" w:sz="0" w:space="0" w:color="auto"/>
            <w:bottom w:val="none" w:sz="0" w:space="0" w:color="auto"/>
            <w:right w:val="none" w:sz="0" w:space="0" w:color="auto"/>
          </w:divBdr>
        </w:div>
        <w:div w:id="2020114128">
          <w:marLeft w:val="0"/>
          <w:marRight w:val="0"/>
          <w:marTop w:val="0"/>
          <w:marBottom w:val="0"/>
          <w:divBdr>
            <w:top w:val="none" w:sz="0" w:space="0" w:color="auto"/>
            <w:left w:val="none" w:sz="0" w:space="0" w:color="auto"/>
            <w:bottom w:val="none" w:sz="0" w:space="0" w:color="auto"/>
            <w:right w:val="none" w:sz="0" w:space="0" w:color="auto"/>
          </w:divBdr>
        </w:div>
        <w:div w:id="606891600">
          <w:marLeft w:val="0"/>
          <w:marRight w:val="0"/>
          <w:marTop w:val="0"/>
          <w:marBottom w:val="0"/>
          <w:divBdr>
            <w:top w:val="none" w:sz="0" w:space="0" w:color="auto"/>
            <w:left w:val="none" w:sz="0" w:space="0" w:color="auto"/>
            <w:bottom w:val="none" w:sz="0" w:space="0" w:color="auto"/>
            <w:right w:val="none" w:sz="0" w:space="0" w:color="auto"/>
          </w:divBdr>
        </w:div>
        <w:div w:id="151995449">
          <w:marLeft w:val="0"/>
          <w:marRight w:val="0"/>
          <w:marTop w:val="0"/>
          <w:marBottom w:val="0"/>
          <w:divBdr>
            <w:top w:val="none" w:sz="0" w:space="0" w:color="auto"/>
            <w:left w:val="none" w:sz="0" w:space="0" w:color="auto"/>
            <w:bottom w:val="none" w:sz="0" w:space="0" w:color="auto"/>
            <w:right w:val="none" w:sz="0" w:space="0" w:color="auto"/>
          </w:divBdr>
        </w:div>
        <w:div w:id="1521429650">
          <w:marLeft w:val="0"/>
          <w:marRight w:val="0"/>
          <w:marTop w:val="0"/>
          <w:marBottom w:val="0"/>
          <w:divBdr>
            <w:top w:val="none" w:sz="0" w:space="0" w:color="auto"/>
            <w:left w:val="none" w:sz="0" w:space="0" w:color="auto"/>
            <w:bottom w:val="none" w:sz="0" w:space="0" w:color="auto"/>
            <w:right w:val="none" w:sz="0" w:space="0" w:color="auto"/>
          </w:divBdr>
        </w:div>
        <w:div w:id="1995258469">
          <w:marLeft w:val="0"/>
          <w:marRight w:val="0"/>
          <w:marTop w:val="0"/>
          <w:marBottom w:val="0"/>
          <w:divBdr>
            <w:top w:val="none" w:sz="0" w:space="0" w:color="auto"/>
            <w:left w:val="none" w:sz="0" w:space="0" w:color="auto"/>
            <w:bottom w:val="none" w:sz="0" w:space="0" w:color="auto"/>
            <w:right w:val="none" w:sz="0" w:space="0" w:color="auto"/>
          </w:divBdr>
        </w:div>
        <w:div w:id="1388577151">
          <w:marLeft w:val="0"/>
          <w:marRight w:val="0"/>
          <w:marTop w:val="0"/>
          <w:marBottom w:val="0"/>
          <w:divBdr>
            <w:top w:val="none" w:sz="0" w:space="0" w:color="auto"/>
            <w:left w:val="none" w:sz="0" w:space="0" w:color="auto"/>
            <w:bottom w:val="none" w:sz="0" w:space="0" w:color="auto"/>
            <w:right w:val="none" w:sz="0" w:space="0" w:color="auto"/>
          </w:divBdr>
        </w:div>
        <w:div w:id="1788354537">
          <w:marLeft w:val="0"/>
          <w:marRight w:val="0"/>
          <w:marTop w:val="0"/>
          <w:marBottom w:val="0"/>
          <w:divBdr>
            <w:top w:val="none" w:sz="0" w:space="0" w:color="auto"/>
            <w:left w:val="none" w:sz="0" w:space="0" w:color="auto"/>
            <w:bottom w:val="none" w:sz="0" w:space="0" w:color="auto"/>
            <w:right w:val="none" w:sz="0" w:space="0" w:color="auto"/>
          </w:divBdr>
        </w:div>
        <w:div w:id="886066768">
          <w:marLeft w:val="0"/>
          <w:marRight w:val="0"/>
          <w:marTop w:val="0"/>
          <w:marBottom w:val="0"/>
          <w:divBdr>
            <w:top w:val="none" w:sz="0" w:space="0" w:color="auto"/>
            <w:left w:val="none" w:sz="0" w:space="0" w:color="auto"/>
            <w:bottom w:val="none" w:sz="0" w:space="0" w:color="auto"/>
            <w:right w:val="none" w:sz="0" w:space="0" w:color="auto"/>
          </w:divBdr>
        </w:div>
        <w:div w:id="1974674635">
          <w:marLeft w:val="0"/>
          <w:marRight w:val="0"/>
          <w:marTop w:val="0"/>
          <w:marBottom w:val="0"/>
          <w:divBdr>
            <w:top w:val="none" w:sz="0" w:space="0" w:color="auto"/>
            <w:left w:val="none" w:sz="0" w:space="0" w:color="auto"/>
            <w:bottom w:val="none" w:sz="0" w:space="0" w:color="auto"/>
            <w:right w:val="none" w:sz="0" w:space="0" w:color="auto"/>
          </w:divBdr>
        </w:div>
        <w:div w:id="409885396">
          <w:marLeft w:val="0"/>
          <w:marRight w:val="0"/>
          <w:marTop w:val="0"/>
          <w:marBottom w:val="0"/>
          <w:divBdr>
            <w:top w:val="none" w:sz="0" w:space="0" w:color="auto"/>
            <w:left w:val="none" w:sz="0" w:space="0" w:color="auto"/>
            <w:bottom w:val="none" w:sz="0" w:space="0" w:color="auto"/>
            <w:right w:val="none" w:sz="0" w:space="0" w:color="auto"/>
          </w:divBdr>
        </w:div>
        <w:div w:id="486094988">
          <w:marLeft w:val="0"/>
          <w:marRight w:val="0"/>
          <w:marTop w:val="0"/>
          <w:marBottom w:val="0"/>
          <w:divBdr>
            <w:top w:val="none" w:sz="0" w:space="0" w:color="auto"/>
            <w:left w:val="none" w:sz="0" w:space="0" w:color="auto"/>
            <w:bottom w:val="none" w:sz="0" w:space="0" w:color="auto"/>
            <w:right w:val="none" w:sz="0" w:space="0" w:color="auto"/>
          </w:divBdr>
        </w:div>
        <w:div w:id="1938829435">
          <w:marLeft w:val="0"/>
          <w:marRight w:val="0"/>
          <w:marTop w:val="0"/>
          <w:marBottom w:val="0"/>
          <w:divBdr>
            <w:top w:val="none" w:sz="0" w:space="0" w:color="auto"/>
            <w:left w:val="none" w:sz="0" w:space="0" w:color="auto"/>
            <w:bottom w:val="none" w:sz="0" w:space="0" w:color="auto"/>
            <w:right w:val="none" w:sz="0" w:space="0" w:color="auto"/>
          </w:divBdr>
        </w:div>
        <w:div w:id="44793319">
          <w:marLeft w:val="0"/>
          <w:marRight w:val="0"/>
          <w:marTop w:val="0"/>
          <w:marBottom w:val="0"/>
          <w:divBdr>
            <w:top w:val="none" w:sz="0" w:space="0" w:color="auto"/>
            <w:left w:val="none" w:sz="0" w:space="0" w:color="auto"/>
            <w:bottom w:val="none" w:sz="0" w:space="0" w:color="auto"/>
            <w:right w:val="none" w:sz="0" w:space="0" w:color="auto"/>
          </w:divBdr>
        </w:div>
        <w:div w:id="807237335">
          <w:marLeft w:val="0"/>
          <w:marRight w:val="0"/>
          <w:marTop w:val="0"/>
          <w:marBottom w:val="0"/>
          <w:divBdr>
            <w:top w:val="none" w:sz="0" w:space="0" w:color="auto"/>
            <w:left w:val="none" w:sz="0" w:space="0" w:color="auto"/>
            <w:bottom w:val="none" w:sz="0" w:space="0" w:color="auto"/>
            <w:right w:val="none" w:sz="0" w:space="0" w:color="auto"/>
          </w:divBdr>
        </w:div>
        <w:div w:id="990332435">
          <w:marLeft w:val="0"/>
          <w:marRight w:val="0"/>
          <w:marTop w:val="0"/>
          <w:marBottom w:val="0"/>
          <w:divBdr>
            <w:top w:val="none" w:sz="0" w:space="0" w:color="auto"/>
            <w:left w:val="none" w:sz="0" w:space="0" w:color="auto"/>
            <w:bottom w:val="none" w:sz="0" w:space="0" w:color="auto"/>
            <w:right w:val="none" w:sz="0" w:space="0" w:color="auto"/>
          </w:divBdr>
        </w:div>
        <w:div w:id="1651131004">
          <w:marLeft w:val="0"/>
          <w:marRight w:val="0"/>
          <w:marTop w:val="0"/>
          <w:marBottom w:val="0"/>
          <w:divBdr>
            <w:top w:val="none" w:sz="0" w:space="0" w:color="auto"/>
            <w:left w:val="none" w:sz="0" w:space="0" w:color="auto"/>
            <w:bottom w:val="none" w:sz="0" w:space="0" w:color="auto"/>
            <w:right w:val="none" w:sz="0" w:space="0" w:color="auto"/>
          </w:divBdr>
        </w:div>
        <w:div w:id="474033129">
          <w:marLeft w:val="0"/>
          <w:marRight w:val="0"/>
          <w:marTop w:val="0"/>
          <w:marBottom w:val="0"/>
          <w:divBdr>
            <w:top w:val="none" w:sz="0" w:space="0" w:color="auto"/>
            <w:left w:val="none" w:sz="0" w:space="0" w:color="auto"/>
            <w:bottom w:val="none" w:sz="0" w:space="0" w:color="auto"/>
            <w:right w:val="none" w:sz="0" w:space="0" w:color="auto"/>
          </w:divBdr>
        </w:div>
        <w:div w:id="711882477">
          <w:marLeft w:val="0"/>
          <w:marRight w:val="0"/>
          <w:marTop w:val="0"/>
          <w:marBottom w:val="0"/>
          <w:divBdr>
            <w:top w:val="none" w:sz="0" w:space="0" w:color="auto"/>
            <w:left w:val="none" w:sz="0" w:space="0" w:color="auto"/>
            <w:bottom w:val="none" w:sz="0" w:space="0" w:color="auto"/>
            <w:right w:val="none" w:sz="0" w:space="0" w:color="auto"/>
          </w:divBdr>
        </w:div>
        <w:div w:id="358094412">
          <w:marLeft w:val="0"/>
          <w:marRight w:val="0"/>
          <w:marTop w:val="0"/>
          <w:marBottom w:val="0"/>
          <w:divBdr>
            <w:top w:val="none" w:sz="0" w:space="0" w:color="auto"/>
            <w:left w:val="none" w:sz="0" w:space="0" w:color="auto"/>
            <w:bottom w:val="none" w:sz="0" w:space="0" w:color="auto"/>
            <w:right w:val="none" w:sz="0" w:space="0" w:color="auto"/>
          </w:divBdr>
        </w:div>
        <w:div w:id="1943878714">
          <w:marLeft w:val="0"/>
          <w:marRight w:val="0"/>
          <w:marTop w:val="0"/>
          <w:marBottom w:val="0"/>
          <w:divBdr>
            <w:top w:val="none" w:sz="0" w:space="0" w:color="auto"/>
            <w:left w:val="none" w:sz="0" w:space="0" w:color="auto"/>
            <w:bottom w:val="none" w:sz="0" w:space="0" w:color="auto"/>
            <w:right w:val="none" w:sz="0" w:space="0" w:color="auto"/>
          </w:divBdr>
        </w:div>
        <w:div w:id="73163693">
          <w:marLeft w:val="0"/>
          <w:marRight w:val="0"/>
          <w:marTop w:val="0"/>
          <w:marBottom w:val="0"/>
          <w:divBdr>
            <w:top w:val="none" w:sz="0" w:space="0" w:color="auto"/>
            <w:left w:val="none" w:sz="0" w:space="0" w:color="auto"/>
            <w:bottom w:val="none" w:sz="0" w:space="0" w:color="auto"/>
            <w:right w:val="none" w:sz="0" w:space="0" w:color="auto"/>
          </w:divBdr>
        </w:div>
        <w:div w:id="90325915">
          <w:marLeft w:val="0"/>
          <w:marRight w:val="0"/>
          <w:marTop w:val="0"/>
          <w:marBottom w:val="0"/>
          <w:divBdr>
            <w:top w:val="none" w:sz="0" w:space="0" w:color="auto"/>
            <w:left w:val="none" w:sz="0" w:space="0" w:color="auto"/>
            <w:bottom w:val="none" w:sz="0" w:space="0" w:color="auto"/>
            <w:right w:val="none" w:sz="0" w:space="0" w:color="auto"/>
          </w:divBdr>
        </w:div>
        <w:div w:id="527446975">
          <w:marLeft w:val="0"/>
          <w:marRight w:val="0"/>
          <w:marTop w:val="0"/>
          <w:marBottom w:val="0"/>
          <w:divBdr>
            <w:top w:val="none" w:sz="0" w:space="0" w:color="auto"/>
            <w:left w:val="none" w:sz="0" w:space="0" w:color="auto"/>
            <w:bottom w:val="none" w:sz="0" w:space="0" w:color="auto"/>
            <w:right w:val="none" w:sz="0" w:space="0" w:color="auto"/>
          </w:divBdr>
        </w:div>
        <w:div w:id="1336029954">
          <w:marLeft w:val="0"/>
          <w:marRight w:val="0"/>
          <w:marTop w:val="0"/>
          <w:marBottom w:val="0"/>
          <w:divBdr>
            <w:top w:val="none" w:sz="0" w:space="0" w:color="auto"/>
            <w:left w:val="none" w:sz="0" w:space="0" w:color="auto"/>
            <w:bottom w:val="none" w:sz="0" w:space="0" w:color="auto"/>
            <w:right w:val="none" w:sz="0" w:space="0" w:color="auto"/>
          </w:divBdr>
        </w:div>
        <w:div w:id="1531187020">
          <w:marLeft w:val="0"/>
          <w:marRight w:val="0"/>
          <w:marTop w:val="0"/>
          <w:marBottom w:val="0"/>
          <w:divBdr>
            <w:top w:val="none" w:sz="0" w:space="0" w:color="auto"/>
            <w:left w:val="none" w:sz="0" w:space="0" w:color="auto"/>
            <w:bottom w:val="none" w:sz="0" w:space="0" w:color="auto"/>
            <w:right w:val="none" w:sz="0" w:space="0" w:color="auto"/>
          </w:divBdr>
        </w:div>
        <w:div w:id="1807431005">
          <w:marLeft w:val="0"/>
          <w:marRight w:val="0"/>
          <w:marTop w:val="0"/>
          <w:marBottom w:val="0"/>
          <w:divBdr>
            <w:top w:val="none" w:sz="0" w:space="0" w:color="auto"/>
            <w:left w:val="none" w:sz="0" w:space="0" w:color="auto"/>
            <w:bottom w:val="none" w:sz="0" w:space="0" w:color="auto"/>
            <w:right w:val="none" w:sz="0" w:space="0" w:color="auto"/>
          </w:divBdr>
        </w:div>
        <w:div w:id="1447460475">
          <w:marLeft w:val="0"/>
          <w:marRight w:val="0"/>
          <w:marTop w:val="0"/>
          <w:marBottom w:val="0"/>
          <w:divBdr>
            <w:top w:val="none" w:sz="0" w:space="0" w:color="auto"/>
            <w:left w:val="none" w:sz="0" w:space="0" w:color="auto"/>
            <w:bottom w:val="none" w:sz="0" w:space="0" w:color="auto"/>
            <w:right w:val="none" w:sz="0" w:space="0" w:color="auto"/>
          </w:divBdr>
        </w:div>
        <w:div w:id="1629697031">
          <w:marLeft w:val="0"/>
          <w:marRight w:val="0"/>
          <w:marTop w:val="0"/>
          <w:marBottom w:val="0"/>
          <w:divBdr>
            <w:top w:val="none" w:sz="0" w:space="0" w:color="auto"/>
            <w:left w:val="none" w:sz="0" w:space="0" w:color="auto"/>
            <w:bottom w:val="none" w:sz="0" w:space="0" w:color="auto"/>
            <w:right w:val="none" w:sz="0" w:space="0" w:color="auto"/>
          </w:divBdr>
        </w:div>
        <w:div w:id="347368568">
          <w:marLeft w:val="0"/>
          <w:marRight w:val="0"/>
          <w:marTop w:val="0"/>
          <w:marBottom w:val="0"/>
          <w:divBdr>
            <w:top w:val="none" w:sz="0" w:space="0" w:color="auto"/>
            <w:left w:val="none" w:sz="0" w:space="0" w:color="auto"/>
            <w:bottom w:val="none" w:sz="0" w:space="0" w:color="auto"/>
            <w:right w:val="none" w:sz="0" w:space="0" w:color="auto"/>
          </w:divBdr>
        </w:div>
        <w:div w:id="1428842194">
          <w:marLeft w:val="0"/>
          <w:marRight w:val="0"/>
          <w:marTop w:val="0"/>
          <w:marBottom w:val="0"/>
          <w:divBdr>
            <w:top w:val="none" w:sz="0" w:space="0" w:color="auto"/>
            <w:left w:val="none" w:sz="0" w:space="0" w:color="auto"/>
            <w:bottom w:val="none" w:sz="0" w:space="0" w:color="auto"/>
            <w:right w:val="none" w:sz="0" w:space="0" w:color="auto"/>
          </w:divBdr>
        </w:div>
        <w:div w:id="593903166">
          <w:marLeft w:val="0"/>
          <w:marRight w:val="0"/>
          <w:marTop w:val="0"/>
          <w:marBottom w:val="0"/>
          <w:divBdr>
            <w:top w:val="none" w:sz="0" w:space="0" w:color="auto"/>
            <w:left w:val="none" w:sz="0" w:space="0" w:color="auto"/>
            <w:bottom w:val="none" w:sz="0" w:space="0" w:color="auto"/>
            <w:right w:val="none" w:sz="0" w:space="0" w:color="auto"/>
          </w:divBdr>
        </w:div>
        <w:div w:id="1841769022">
          <w:marLeft w:val="0"/>
          <w:marRight w:val="0"/>
          <w:marTop w:val="0"/>
          <w:marBottom w:val="0"/>
          <w:divBdr>
            <w:top w:val="none" w:sz="0" w:space="0" w:color="auto"/>
            <w:left w:val="none" w:sz="0" w:space="0" w:color="auto"/>
            <w:bottom w:val="none" w:sz="0" w:space="0" w:color="auto"/>
            <w:right w:val="none" w:sz="0" w:space="0" w:color="auto"/>
          </w:divBdr>
        </w:div>
        <w:div w:id="606960526">
          <w:marLeft w:val="0"/>
          <w:marRight w:val="0"/>
          <w:marTop w:val="0"/>
          <w:marBottom w:val="0"/>
          <w:divBdr>
            <w:top w:val="none" w:sz="0" w:space="0" w:color="auto"/>
            <w:left w:val="none" w:sz="0" w:space="0" w:color="auto"/>
            <w:bottom w:val="none" w:sz="0" w:space="0" w:color="auto"/>
            <w:right w:val="none" w:sz="0" w:space="0" w:color="auto"/>
          </w:divBdr>
        </w:div>
        <w:div w:id="676738225">
          <w:marLeft w:val="0"/>
          <w:marRight w:val="0"/>
          <w:marTop w:val="0"/>
          <w:marBottom w:val="0"/>
          <w:divBdr>
            <w:top w:val="none" w:sz="0" w:space="0" w:color="auto"/>
            <w:left w:val="none" w:sz="0" w:space="0" w:color="auto"/>
            <w:bottom w:val="none" w:sz="0" w:space="0" w:color="auto"/>
            <w:right w:val="none" w:sz="0" w:space="0" w:color="auto"/>
          </w:divBdr>
        </w:div>
        <w:div w:id="1926302151">
          <w:marLeft w:val="0"/>
          <w:marRight w:val="0"/>
          <w:marTop w:val="0"/>
          <w:marBottom w:val="0"/>
          <w:divBdr>
            <w:top w:val="none" w:sz="0" w:space="0" w:color="auto"/>
            <w:left w:val="none" w:sz="0" w:space="0" w:color="auto"/>
            <w:bottom w:val="none" w:sz="0" w:space="0" w:color="auto"/>
            <w:right w:val="none" w:sz="0" w:space="0" w:color="auto"/>
          </w:divBdr>
        </w:div>
        <w:div w:id="876817953">
          <w:marLeft w:val="0"/>
          <w:marRight w:val="0"/>
          <w:marTop w:val="0"/>
          <w:marBottom w:val="0"/>
          <w:divBdr>
            <w:top w:val="none" w:sz="0" w:space="0" w:color="auto"/>
            <w:left w:val="none" w:sz="0" w:space="0" w:color="auto"/>
            <w:bottom w:val="none" w:sz="0" w:space="0" w:color="auto"/>
            <w:right w:val="none" w:sz="0" w:space="0" w:color="auto"/>
          </w:divBdr>
        </w:div>
        <w:div w:id="1122304854">
          <w:marLeft w:val="0"/>
          <w:marRight w:val="0"/>
          <w:marTop w:val="0"/>
          <w:marBottom w:val="0"/>
          <w:divBdr>
            <w:top w:val="none" w:sz="0" w:space="0" w:color="auto"/>
            <w:left w:val="none" w:sz="0" w:space="0" w:color="auto"/>
            <w:bottom w:val="none" w:sz="0" w:space="0" w:color="auto"/>
            <w:right w:val="none" w:sz="0" w:space="0" w:color="auto"/>
          </w:divBdr>
        </w:div>
        <w:div w:id="2128693762">
          <w:marLeft w:val="0"/>
          <w:marRight w:val="0"/>
          <w:marTop w:val="0"/>
          <w:marBottom w:val="0"/>
          <w:divBdr>
            <w:top w:val="none" w:sz="0" w:space="0" w:color="auto"/>
            <w:left w:val="none" w:sz="0" w:space="0" w:color="auto"/>
            <w:bottom w:val="none" w:sz="0" w:space="0" w:color="auto"/>
            <w:right w:val="none" w:sz="0" w:space="0" w:color="auto"/>
          </w:divBdr>
        </w:div>
        <w:div w:id="1340430651">
          <w:marLeft w:val="0"/>
          <w:marRight w:val="0"/>
          <w:marTop w:val="0"/>
          <w:marBottom w:val="0"/>
          <w:divBdr>
            <w:top w:val="none" w:sz="0" w:space="0" w:color="auto"/>
            <w:left w:val="none" w:sz="0" w:space="0" w:color="auto"/>
            <w:bottom w:val="none" w:sz="0" w:space="0" w:color="auto"/>
            <w:right w:val="none" w:sz="0" w:space="0" w:color="auto"/>
          </w:divBdr>
        </w:div>
        <w:div w:id="1421414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1528</Words>
  <Characters>8711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Dostalova Merkerova</dc:creator>
  <cp:keywords/>
  <dc:description/>
  <cp:lastModifiedBy>Michaela Dostalova Merkerova</cp:lastModifiedBy>
  <cp:revision>1</cp:revision>
  <dcterms:created xsi:type="dcterms:W3CDTF">2023-01-06T10:31:00Z</dcterms:created>
  <dcterms:modified xsi:type="dcterms:W3CDTF">2023-01-06T10:49:00Z</dcterms:modified>
</cp:coreProperties>
</file>